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EA0C69" w14:textId="1BC7BB53" w:rsidR="00476B75" w:rsidRDefault="00476B75" w:rsidP="00476B75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08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.2026г №</w:t>
      </w:r>
      <w:r>
        <w:rPr>
          <w:rFonts w:ascii="Arial" w:hAnsi="Arial" w:cs="Arial"/>
          <w:b/>
          <w:sz w:val="32"/>
          <w:szCs w:val="32"/>
        </w:rPr>
        <w:t>33</w:t>
      </w:r>
    </w:p>
    <w:p w14:paraId="56EAEB9D" w14:textId="77777777" w:rsidR="00476B75" w:rsidRDefault="00476B75" w:rsidP="00476B75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D5DCD37" w14:textId="77777777" w:rsidR="00476B75" w:rsidRDefault="00476B75" w:rsidP="00476B75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2966F06" w14:textId="77777777" w:rsidR="00476B75" w:rsidRDefault="00476B75" w:rsidP="00476B75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 – КУТСКИЙ РАЙОН</w:t>
      </w:r>
    </w:p>
    <w:p w14:paraId="402E344A" w14:textId="77777777" w:rsidR="00476B75" w:rsidRDefault="00476B75" w:rsidP="00476B75">
      <w:pPr>
        <w:pStyle w:val="a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ЗВЁЗДНИНСКОЕ ГОРОДСКОЕ ПОСЕЛЕНИЕ</w:t>
      </w:r>
    </w:p>
    <w:p w14:paraId="4798BF11" w14:textId="77777777" w:rsidR="00476B75" w:rsidRDefault="00476B75" w:rsidP="00476B7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9E6D441" w14:textId="77777777" w:rsidR="00476B75" w:rsidRDefault="00476B75" w:rsidP="00476B75">
      <w:pPr>
        <w:jc w:val="center"/>
        <w:rPr>
          <w:rFonts w:ascii="Arial" w:hAnsi="Arial" w:cs="Arial"/>
          <w:b/>
          <w:sz w:val="32"/>
          <w:szCs w:val="32"/>
        </w:rPr>
      </w:pPr>
    </w:p>
    <w:p w14:paraId="5315628A" w14:textId="77777777" w:rsidR="00476B75" w:rsidRDefault="00476B75" w:rsidP="00476B7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БУТВЕРЖДЕНИИ ПЛАНА МЕРОПРИЯТИЙ ЗВЁЗДНИНСКОГО МУНИЦИПАЛЬНОГО ОБРАЗОВАНИЯ НА 2026-2028 ГОДЫ И ФОРМЫ ОТЧЁТА О РЕАЛИЗАЦИИ ПЛАНА АНТИКРИЗИСНЫХ МЕРОПРИЯТИЙ ЗВЁЗДНИНСКОГО МУНИЦИПАЛЬНОГО ОБРАЗОВАНИЯ НА 2026-2028 ГОДЫ</w:t>
      </w:r>
    </w:p>
    <w:p w14:paraId="77C2484F" w14:textId="77777777" w:rsidR="00311949" w:rsidRDefault="00311949" w:rsidP="00311949">
      <w:pPr>
        <w:ind w:firstLine="720"/>
        <w:jc w:val="both"/>
        <w:rPr>
          <w:sz w:val="28"/>
          <w:szCs w:val="28"/>
        </w:rPr>
      </w:pPr>
    </w:p>
    <w:p w14:paraId="2899B61B" w14:textId="4F11C513" w:rsidR="00311949" w:rsidRPr="00476B75" w:rsidRDefault="00311949" w:rsidP="0031194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76B75">
        <w:rPr>
          <w:rFonts w:ascii="Arial" w:hAnsi="Arial" w:cs="Arial"/>
          <w:sz w:val="24"/>
          <w:szCs w:val="24"/>
        </w:rPr>
        <w:t xml:space="preserve">В целях оптимизации расходов и повышения эффективности использования бюджетных средств Усть-Кутского муниципального района Иркутской области, руководствуясь статьей 48 Устава Усть-Кутского муниципального района Иркутской области, </w:t>
      </w:r>
    </w:p>
    <w:p w14:paraId="4C1B7445" w14:textId="77777777" w:rsidR="00E47E53" w:rsidRPr="00476B75" w:rsidRDefault="00E47E53" w:rsidP="00E47E53">
      <w:pPr>
        <w:jc w:val="both"/>
        <w:rPr>
          <w:rFonts w:ascii="Arial" w:hAnsi="Arial" w:cs="Arial"/>
          <w:sz w:val="24"/>
          <w:szCs w:val="24"/>
        </w:rPr>
      </w:pPr>
    </w:p>
    <w:p w14:paraId="22E75079" w14:textId="275E2C81" w:rsidR="00E47E53" w:rsidRPr="00476B75" w:rsidRDefault="00E47E53" w:rsidP="00E47E53">
      <w:pPr>
        <w:ind w:firstLine="708"/>
        <w:jc w:val="center"/>
        <w:rPr>
          <w:rFonts w:ascii="Arial" w:hAnsi="Arial" w:cs="Arial"/>
          <w:b/>
          <w:caps/>
          <w:spacing w:val="60"/>
          <w:sz w:val="30"/>
          <w:szCs w:val="30"/>
        </w:rPr>
      </w:pPr>
      <w:r w:rsidRPr="00476B75">
        <w:rPr>
          <w:rFonts w:ascii="Arial" w:hAnsi="Arial" w:cs="Arial"/>
          <w:b/>
          <w:caps/>
          <w:spacing w:val="60"/>
          <w:sz w:val="30"/>
          <w:szCs w:val="30"/>
        </w:rPr>
        <w:t>Постановля</w:t>
      </w:r>
      <w:r w:rsidR="00311949" w:rsidRPr="00476B75">
        <w:rPr>
          <w:rFonts w:ascii="Arial" w:hAnsi="Arial" w:cs="Arial"/>
          <w:b/>
          <w:caps/>
          <w:spacing w:val="60"/>
          <w:sz w:val="30"/>
          <w:szCs w:val="30"/>
        </w:rPr>
        <w:t>Ю</w:t>
      </w:r>
      <w:r w:rsidRPr="00476B75">
        <w:rPr>
          <w:rFonts w:ascii="Arial" w:hAnsi="Arial" w:cs="Arial"/>
          <w:b/>
          <w:caps/>
          <w:spacing w:val="60"/>
          <w:sz w:val="30"/>
          <w:szCs w:val="30"/>
        </w:rPr>
        <w:t>:</w:t>
      </w:r>
    </w:p>
    <w:p w14:paraId="1F06F060" w14:textId="77777777" w:rsidR="00E47E53" w:rsidRPr="00476B75" w:rsidRDefault="00E47E53" w:rsidP="00E47E53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F97DB17" w14:textId="51BA54DC" w:rsidR="00311949" w:rsidRPr="00476B75" w:rsidRDefault="00476B75" w:rsidP="00476B75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11949" w:rsidRPr="00476B75">
        <w:rPr>
          <w:rFonts w:ascii="Arial" w:hAnsi="Arial" w:cs="Arial"/>
          <w:sz w:val="24"/>
          <w:szCs w:val="24"/>
        </w:rPr>
        <w:t xml:space="preserve">Утвердить план антикризисных мероприятий </w:t>
      </w:r>
      <w:proofErr w:type="spellStart"/>
      <w:r w:rsidRPr="00476B75">
        <w:rPr>
          <w:rFonts w:ascii="Arial" w:hAnsi="Arial" w:cs="Arial"/>
          <w:sz w:val="24"/>
          <w:szCs w:val="24"/>
        </w:rPr>
        <w:t>Звёзднинского</w:t>
      </w:r>
      <w:proofErr w:type="spellEnd"/>
      <w:r w:rsidRPr="00476B75">
        <w:rPr>
          <w:rFonts w:ascii="Arial" w:hAnsi="Arial" w:cs="Arial"/>
          <w:sz w:val="24"/>
          <w:szCs w:val="24"/>
        </w:rPr>
        <w:t xml:space="preserve"> муниципального</w:t>
      </w:r>
      <w:r w:rsidR="00311949" w:rsidRPr="00476B75">
        <w:rPr>
          <w:rFonts w:ascii="Arial" w:hAnsi="Arial" w:cs="Arial"/>
          <w:sz w:val="24"/>
          <w:szCs w:val="24"/>
        </w:rPr>
        <w:t xml:space="preserve"> образования на 2026 -2028 годы (далее –План) (Приложение 1).</w:t>
      </w:r>
    </w:p>
    <w:p w14:paraId="0FBCF174" w14:textId="3069BCE6" w:rsidR="00311949" w:rsidRPr="00476B75" w:rsidRDefault="00476B75" w:rsidP="00476B75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311949" w:rsidRPr="00476B75">
        <w:rPr>
          <w:rFonts w:ascii="Arial" w:hAnsi="Arial" w:cs="Arial"/>
          <w:sz w:val="24"/>
          <w:szCs w:val="24"/>
        </w:rPr>
        <w:t xml:space="preserve">Настоящее постановление подлежит официальному опубликованию на официальном сайте Администрации Звёзднинского муниципального образования в сети Интернет </w:t>
      </w:r>
      <w:hyperlink r:id="rId5" w:history="1">
        <w:r w:rsidR="00311949" w:rsidRPr="00476B75">
          <w:rPr>
            <w:rStyle w:val="a4"/>
            <w:rFonts w:ascii="Arial" w:hAnsi="Arial" w:cs="Arial"/>
            <w:color w:val="auto"/>
            <w:sz w:val="24"/>
            <w:szCs w:val="24"/>
          </w:rPr>
          <w:t>www.звёздный-адм.рф</w:t>
        </w:r>
      </w:hyperlink>
      <w:r w:rsidR="00311949" w:rsidRPr="00476B75">
        <w:rPr>
          <w:rFonts w:ascii="Arial" w:hAnsi="Arial" w:cs="Arial"/>
          <w:sz w:val="24"/>
          <w:szCs w:val="24"/>
        </w:rPr>
        <w:t>.</w:t>
      </w:r>
    </w:p>
    <w:p w14:paraId="5E87986D" w14:textId="57488731" w:rsidR="00311949" w:rsidRPr="00476B75" w:rsidRDefault="00476B75" w:rsidP="00476B75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11949" w:rsidRPr="00476B75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266A36A3" w14:textId="12EF6AA9" w:rsidR="00E47E53" w:rsidRPr="00476B75" w:rsidRDefault="00E47E53" w:rsidP="00311949">
      <w:pPr>
        <w:tabs>
          <w:tab w:val="left" w:pos="0"/>
        </w:tabs>
        <w:ind w:hanging="284"/>
        <w:jc w:val="both"/>
        <w:rPr>
          <w:rFonts w:ascii="Arial" w:hAnsi="Arial" w:cs="Arial"/>
          <w:sz w:val="24"/>
          <w:szCs w:val="24"/>
        </w:rPr>
      </w:pPr>
    </w:p>
    <w:p w14:paraId="364EBDE0" w14:textId="77777777" w:rsidR="00311949" w:rsidRPr="00476B75" w:rsidRDefault="00311949" w:rsidP="00311949">
      <w:pPr>
        <w:tabs>
          <w:tab w:val="left" w:pos="0"/>
        </w:tabs>
        <w:ind w:hanging="284"/>
        <w:jc w:val="both"/>
        <w:rPr>
          <w:rFonts w:ascii="Arial" w:hAnsi="Arial" w:cs="Arial"/>
          <w:sz w:val="24"/>
          <w:szCs w:val="24"/>
        </w:rPr>
      </w:pPr>
    </w:p>
    <w:p w14:paraId="0615E14A" w14:textId="77777777" w:rsidR="00E47E53" w:rsidRPr="00476B75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476B75">
        <w:rPr>
          <w:rFonts w:ascii="Arial" w:hAnsi="Arial" w:cs="Arial"/>
          <w:sz w:val="24"/>
          <w:szCs w:val="24"/>
        </w:rPr>
        <w:t>Глава Администрации</w:t>
      </w:r>
    </w:p>
    <w:p w14:paraId="28274A45" w14:textId="77777777" w:rsidR="00F73088" w:rsidRPr="00476B75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476B75">
        <w:rPr>
          <w:rFonts w:ascii="Arial" w:hAnsi="Arial" w:cs="Arial"/>
          <w:sz w:val="24"/>
          <w:szCs w:val="24"/>
        </w:rPr>
        <w:t xml:space="preserve">Звёзднинского </w:t>
      </w:r>
    </w:p>
    <w:p w14:paraId="3A1AF085" w14:textId="77777777" w:rsidR="00476B75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476B75">
        <w:rPr>
          <w:rFonts w:ascii="Arial" w:hAnsi="Arial" w:cs="Arial"/>
          <w:sz w:val="24"/>
          <w:szCs w:val="24"/>
        </w:rPr>
        <w:t>городского поселения</w:t>
      </w:r>
    </w:p>
    <w:p w14:paraId="10708544" w14:textId="781A855D" w:rsidR="00E47E53" w:rsidRDefault="00E47E53" w:rsidP="00E47E53">
      <w:pPr>
        <w:jc w:val="both"/>
        <w:rPr>
          <w:rFonts w:ascii="Arial" w:hAnsi="Arial" w:cs="Arial"/>
          <w:sz w:val="24"/>
          <w:szCs w:val="24"/>
        </w:rPr>
      </w:pPr>
      <w:r w:rsidRPr="00476B75">
        <w:rPr>
          <w:rFonts w:ascii="Arial" w:hAnsi="Arial" w:cs="Arial"/>
          <w:sz w:val="24"/>
          <w:szCs w:val="24"/>
        </w:rPr>
        <w:t>В.С. Борисов</w:t>
      </w:r>
    </w:p>
    <w:p w14:paraId="15022DBE" w14:textId="4D8BF1D3" w:rsidR="00476B75" w:rsidRPr="00476B75" w:rsidRDefault="00476B75" w:rsidP="00476B75">
      <w:pPr>
        <w:jc w:val="right"/>
        <w:rPr>
          <w:rFonts w:ascii="Courier New" w:hAnsi="Courier New" w:cs="Courier New"/>
          <w:sz w:val="22"/>
          <w:szCs w:val="22"/>
        </w:rPr>
      </w:pPr>
      <w:r w:rsidRPr="00476B75">
        <w:rPr>
          <w:rFonts w:ascii="Courier New" w:hAnsi="Courier New" w:cs="Courier New"/>
          <w:sz w:val="22"/>
          <w:szCs w:val="22"/>
        </w:rPr>
        <w:t>Приложение 1</w:t>
      </w:r>
    </w:p>
    <w:p w14:paraId="0CC91D3F" w14:textId="38F8C65B" w:rsidR="00476B75" w:rsidRPr="00476B75" w:rsidRDefault="00476B75" w:rsidP="00476B75">
      <w:pPr>
        <w:jc w:val="right"/>
        <w:rPr>
          <w:rFonts w:ascii="Courier New" w:hAnsi="Courier New" w:cs="Courier New"/>
          <w:sz w:val="22"/>
          <w:szCs w:val="22"/>
        </w:rPr>
      </w:pPr>
      <w:r w:rsidRPr="00476B75">
        <w:rPr>
          <w:rFonts w:ascii="Courier New" w:hAnsi="Courier New" w:cs="Courier New"/>
          <w:sz w:val="22"/>
          <w:szCs w:val="22"/>
        </w:rPr>
        <w:t>к постановлению (распоряжению) Администрации</w:t>
      </w:r>
    </w:p>
    <w:p w14:paraId="3ADE5A57" w14:textId="41D2119C" w:rsidR="00476B75" w:rsidRPr="00476B75" w:rsidRDefault="00476B75" w:rsidP="00476B75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476B75">
        <w:rPr>
          <w:rFonts w:ascii="Courier New" w:hAnsi="Courier New" w:cs="Courier New"/>
          <w:sz w:val="22"/>
          <w:szCs w:val="22"/>
        </w:rPr>
        <w:t>Звёзднинского</w:t>
      </w:r>
      <w:proofErr w:type="spellEnd"/>
      <w:r w:rsidRPr="00476B75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14:paraId="32FA7693" w14:textId="7F80DE24" w:rsidR="00476B75" w:rsidRDefault="00476B75" w:rsidP="00476B75">
      <w:pPr>
        <w:jc w:val="right"/>
        <w:rPr>
          <w:rFonts w:ascii="Courier New" w:hAnsi="Courier New" w:cs="Courier New"/>
          <w:sz w:val="22"/>
          <w:szCs w:val="22"/>
        </w:rPr>
      </w:pPr>
      <w:r w:rsidRPr="00476B75">
        <w:rPr>
          <w:rFonts w:ascii="Courier New" w:hAnsi="Courier New" w:cs="Courier New"/>
          <w:sz w:val="22"/>
          <w:szCs w:val="22"/>
        </w:rPr>
        <w:t>от 19 мая 2026 г. № 33</w:t>
      </w:r>
    </w:p>
    <w:p w14:paraId="301C6C2F" w14:textId="77777777" w:rsidR="00476B75" w:rsidRDefault="00476B75" w:rsidP="00476B7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DD70930" w14:textId="06E8E817" w:rsidR="00476B75" w:rsidRDefault="00476B75" w:rsidP="00476B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76B75">
        <w:rPr>
          <w:rFonts w:ascii="Arial" w:hAnsi="Arial" w:cs="Arial"/>
          <w:b/>
          <w:bCs/>
          <w:sz w:val="24"/>
          <w:szCs w:val="24"/>
        </w:rPr>
        <w:t>План антикризисных мероприятий</w:t>
      </w:r>
    </w:p>
    <w:p w14:paraId="4F99566E" w14:textId="77777777" w:rsidR="00476B75" w:rsidRDefault="00476B75" w:rsidP="00476B75">
      <w:pPr>
        <w:ind w:left="142" w:firstLine="425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476B75">
        <w:rPr>
          <w:rFonts w:ascii="Arial" w:hAnsi="Arial" w:cs="Arial"/>
          <w:b/>
          <w:bCs/>
          <w:sz w:val="24"/>
          <w:szCs w:val="24"/>
        </w:rPr>
        <w:t>Звёзднинского</w:t>
      </w:r>
      <w:proofErr w:type="spellEnd"/>
      <w:r w:rsidRPr="00476B75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на 2026-2028 годы</w:t>
      </w:r>
    </w:p>
    <w:p w14:paraId="58BC274A" w14:textId="48958FE7" w:rsidR="00476B75" w:rsidRPr="00476B75" w:rsidRDefault="00476B75" w:rsidP="00476B75">
      <w:pPr>
        <w:jc w:val="center"/>
        <w:rPr>
          <w:rFonts w:ascii="Courier New" w:hAnsi="Courier New" w:cs="Courier New"/>
          <w:sz w:val="22"/>
          <w:szCs w:val="22"/>
        </w:rPr>
      </w:pPr>
      <w:r w:rsidRPr="00476B75">
        <w:rPr>
          <w:rFonts w:ascii="Arial" w:hAnsi="Arial" w:cs="Arial"/>
          <w:sz w:val="24"/>
          <w:szCs w:val="24"/>
        </w:rPr>
        <w:t>(наименование муниципального образования</w:t>
      </w:r>
    </w:p>
    <w:p w14:paraId="7E4806C8" w14:textId="62604536" w:rsidR="00476B75" w:rsidRPr="00476B75" w:rsidRDefault="00476B75" w:rsidP="00476B75">
      <w:pPr>
        <w:ind w:left="5529"/>
        <w:jc w:val="center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9"/>
        <w:gridCol w:w="1291"/>
        <w:gridCol w:w="1529"/>
        <w:gridCol w:w="1733"/>
        <w:gridCol w:w="1126"/>
        <w:gridCol w:w="944"/>
        <w:gridCol w:w="459"/>
        <w:gridCol w:w="459"/>
        <w:gridCol w:w="216"/>
        <w:gridCol w:w="216"/>
        <w:gridCol w:w="636"/>
        <w:gridCol w:w="1187"/>
      </w:tblGrid>
      <w:tr w:rsidR="00641368" w:rsidRPr="00641368" w14:paraId="72DB47CC" w14:textId="77777777" w:rsidTr="00641368">
        <w:trPr>
          <w:trHeight w:val="510"/>
        </w:trPr>
        <w:tc>
          <w:tcPr>
            <w:tcW w:w="399" w:type="dxa"/>
            <w:vMerge w:val="restart"/>
            <w:hideMark/>
          </w:tcPr>
          <w:p w14:paraId="1029493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 w:colFirst="2" w:colLast="2"/>
            <w:r w:rsidRPr="00641368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820" w:type="dxa"/>
            <w:gridSpan w:val="2"/>
            <w:vMerge w:val="restart"/>
            <w:hideMark/>
          </w:tcPr>
          <w:p w14:paraId="1AE9872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733" w:type="dxa"/>
            <w:vMerge w:val="restart"/>
            <w:hideMark/>
          </w:tcPr>
          <w:p w14:paraId="0BF2153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Показатель</w:t>
            </w:r>
          </w:p>
        </w:tc>
        <w:tc>
          <w:tcPr>
            <w:tcW w:w="1126" w:type="dxa"/>
            <w:vMerge w:val="restart"/>
            <w:hideMark/>
          </w:tcPr>
          <w:p w14:paraId="6125C8F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Наименование органов местного самоуправления, ответственных за реализацию мероприятия</w:t>
            </w:r>
          </w:p>
        </w:tc>
        <w:tc>
          <w:tcPr>
            <w:tcW w:w="721" w:type="dxa"/>
            <w:vMerge w:val="restart"/>
            <w:hideMark/>
          </w:tcPr>
          <w:p w14:paraId="019B4C4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357" w:type="dxa"/>
            <w:gridSpan w:val="3"/>
          </w:tcPr>
          <w:p w14:paraId="2E8418FE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hideMark/>
          </w:tcPr>
          <w:p w14:paraId="3DC906A5" w14:textId="53ACFD73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срок (год) реализации</w:t>
            </w:r>
          </w:p>
        </w:tc>
        <w:tc>
          <w:tcPr>
            <w:tcW w:w="1187" w:type="dxa"/>
            <w:vMerge w:val="restart"/>
            <w:hideMark/>
          </w:tcPr>
          <w:p w14:paraId="6410C82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Ожидаемый результат</w:t>
            </w:r>
          </w:p>
        </w:tc>
      </w:tr>
      <w:bookmarkEnd w:id="0"/>
      <w:tr w:rsidR="00476B75" w:rsidRPr="00641368" w14:paraId="67040545" w14:textId="77777777" w:rsidTr="00641368">
        <w:trPr>
          <w:trHeight w:val="480"/>
        </w:trPr>
        <w:tc>
          <w:tcPr>
            <w:tcW w:w="399" w:type="dxa"/>
            <w:vMerge/>
            <w:hideMark/>
          </w:tcPr>
          <w:p w14:paraId="615E4FD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hideMark/>
          </w:tcPr>
          <w:p w14:paraId="7A292F1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3" w:type="dxa"/>
            <w:vMerge/>
            <w:hideMark/>
          </w:tcPr>
          <w:p w14:paraId="19004C3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6" w:type="dxa"/>
            <w:vMerge/>
            <w:hideMark/>
          </w:tcPr>
          <w:p w14:paraId="3B7993B5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1" w:type="dxa"/>
            <w:vMerge/>
            <w:hideMark/>
          </w:tcPr>
          <w:p w14:paraId="42244E8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dxa"/>
            <w:hideMark/>
          </w:tcPr>
          <w:p w14:paraId="05E5B81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459" w:type="dxa"/>
            <w:hideMark/>
          </w:tcPr>
          <w:p w14:paraId="58D2EC9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432" w:type="dxa"/>
            <w:gridSpan w:val="2"/>
          </w:tcPr>
          <w:p w14:paraId="7D25B67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2ECA5DB4" w14:textId="1CBF978D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2028 год</w:t>
            </w:r>
          </w:p>
        </w:tc>
        <w:tc>
          <w:tcPr>
            <w:tcW w:w="1187" w:type="dxa"/>
            <w:vMerge/>
            <w:hideMark/>
          </w:tcPr>
          <w:p w14:paraId="247992D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6B75" w:rsidRPr="00641368" w14:paraId="72E2A487" w14:textId="77777777" w:rsidTr="00641368">
        <w:trPr>
          <w:trHeight w:val="555"/>
        </w:trPr>
        <w:tc>
          <w:tcPr>
            <w:tcW w:w="399" w:type="dxa"/>
            <w:vMerge/>
            <w:hideMark/>
          </w:tcPr>
          <w:p w14:paraId="204B11D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hideMark/>
          </w:tcPr>
          <w:p w14:paraId="7AF93767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3" w:type="dxa"/>
            <w:vMerge/>
            <w:hideMark/>
          </w:tcPr>
          <w:p w14:paraId="45CF6EB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6" w:type="dxa"/>
            <w:vMerge/>
            <w:hideMark/>
          </w:tcPr>
          <w:p w14:paraId="41D8407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1" w:type="dxa"/>
            <w:vMerge/>
            <w:hideMark/>
          </w:tcPr>
          <w:p w14:paraId="202E2672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dxa"/>
            <w:noWrap/>
            <w:hideMark/>
          </w:tcPr>
          <w:p w14:paraId="258597A4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459" w:type="dxa"/>
            <w:noWrap/>
            <w:hideMark/>
          </w:tcPr>
          <w:p w14:paraId="1117393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432" w:type="dxa"/>
            <w:gridSpan w:val="2"/>
          </w:tcPr>
          <w:p w14:paraId="4570E194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noWrap/>
            <w:hideMark/>
          </w:tcPr>
          <w:p w14:paraId="42FA7CCC" w14:textId="2AD4EC10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1187" w:type="dxa"/>
            <w:vMerge/>
            <w:hideMark/>
          </w:tcPr>
          <w:p w14:paraId="1E927015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6B75" w:rsidRPr="00641368" w14:paraId="0F331516" w14:textId="77777777" w:rsidTr="00641368">
        <w:trPr>
          <w:trHeight w:val="315"/>
        </w:trPr>
        <w:tc>
          <w:tcPr>
            <w:tcW w:w="399" w:type="dxa"/>
            <w:noWrap/>
            <w:hideMark/>
          </w:tcPr>
          <w:p w14:paraId="7BCEB32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2820" w:type="dxa"/>
            <w:gridSpan w:val="2"/>
            <w:noWrap/>
            <w:hideMark/>
          </w:tcPr>
          <w:p w14:paraId="43BB860E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33" w:type="dxa"/>
            <w:noWrap/>
            <w:hideMark/>
          </w:tcPr>
          <w:p w14:paraId="0C12AB6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6" w:type="dxa"/>
            <w:noWrap/>
            <w:hideMark/>
          </w:tcPr>
          <w:p w14:paraId="4346E3A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21" w:type="dxa"/>
            <w:noWrap/>
            <w:hideMark/>
          </w:tcPr>
          <w:p w14:paraId="1198C8A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82" w:type="dxa"/>
            <w:noWrap/>
            <w:hideMark/>
          </w:tcPr>
          <w:p w14:paraId="2D56649E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9" w:type="dxa"/>
            <w:noWrap/>
            <w:hideMark/>
          </w:tcPr>
          <w:p w14:paraId="665ED2D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32" w:type="dxa"/>
            <w:gridSpan w:val="2"/>
          </w:tcPr>
          <w:p w14:paraId="62357C0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noWrap/>
            <w:hideMark/>
          </w:tcPr>
          <w:p w14:paraId="5ECB9351" w14:textId="168AB459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87" w:type="dxa"/>
            <w:noWrap/>
            <w:hideMark/>
          </w:tcPr>
          <w:p w14:paraId="42DF6504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76B75" w:rsidRPr="00641368" w14:paraId="1FE672F5" w14:textId="77777777" w:rsidTr="00641368">
        <w:trPr>
          <w:trHeight w:val="330"/>
        </w:trPr>
        <w:tc>
          <w:tcPr>
            <w:tcW w:w="1679" w:type="dxa"/>
            <w:gridSpan w:val="2"/>
          </w:tcPr>
          <w:p w14:paraId="348D2EA1" w14:textId="77777777" w:rsidR="00476B75" w:rsidRPr="00641368" w:rsidRDefault="00476B75" w:rsidP="00476B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16" w:type="dxa"/>
            <w:gridSpan w:val="10"/>
            <w:noWrap/>
            <w:hideMark/>
          </w:tcPr>
          <w:p w14:paraId="35BC9D2C" w14:textId="38E4974D" w:rsidR="00476B75" w:rsidRPr="00641368" w:rsidRDefault="00476B75" w:rsidP="00476B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Мероприятия по оптимизации расходов и повышению эффективности использования бюджетных средств</w:t>
            </w:r>
          </w:p>
        </w:tc>
      </w:tr>
      <w:tr w:rsidR="00476B75" w:rsidRPr="00641368" w14:paraId="66FA89BC" w14:textId="77777777" w:rsidTr="00641368">
        <w:trPr>
          <w:trHeight w:val="2205"/>
        </w:trPr>
        <w:tc>
          <w:tcPr>
            <w:tcW w:w="399" w:type="dxa"/>
            <w:hideMark/>
          </w:tcPr>
          <w:p w14:paraId="66D4EFE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20" w:type="dxa"/>
            <w:gridSpan w:val="2"/>
            <w:hideMark/>
          </w:tcPr>
          <w:p w14:paraId="1204550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Обеспечение сбалансированности, платежеспособности и устойчивости местного бюджета при формировании местного бюджета на очередной финансовый год и плановый период</w:t>
            </w:r>
          </w:p>
        </w:tc>
        <w:tc>
          <w:tcPr>
            <w:tcW w:w="1733" w:type="dxa"/>
            <w:hideMark/>
          </w:tcPr>
          <w:p w14:paraId="4B3E946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наличие дефицита бюджета с реальными источниками покрытия </w:t>
            </w:r>
          </w:p>
        </w:tc>
        <w:tc>
          <w:tcPr>
            <w:tcW w:w="1126" w:type="dxa"/>
            <w:hideMark/>
          </w:tcPr>
          <w:p w14:paraId="3AD1243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721" w:type="dxa"/>
            <w:hideMark/>
          </w:tcPr>
          <w:p w14:paraId="04672D2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- 1, нет - 0</w:t>
            </w:r>
          </w:p>
        </w:tc>
        <w:tc>
          <w:tcPr>
            <w:tcW w:w="682" w:type="dxa"/>
            <w:hideMark/>
          </w:tcPr>
          <w:p w14:paraId="053CA6A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02D170C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41E115CE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37E0CA5A" w14:textId="27429F2C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45BFB7CA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отсутствие просроченной кредиторской задолженности</w:t>
            </w:r>
          </w:p>
        </w:tc>
      </w:tr>
      <w:tr w:rsidR="00476B75" w:rsidRPr="00641368" w14:paraId="1A8829DE" w14:textId="77777777" w:rsidTr="00641368">
        <w:trPr>
          <w:trHeight w:val="3150"/>
        </w:trPr>
        <w:tc>
          <w:tcPr>
            <w:tcW w:w="399" w:type="dxa"/>
            <w:hideMark/>
          </w:tcPr>
          <w:p w14:paraId="3482EAD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820" w:type="dxa"/>
            <w:gridSpan w:val="2"/>
            <w:hideMark/>
          </w:tcPr>
          <w:p w14:paraId="1D77B8AF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Невведение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новых расходных обязательств, не связанных с решением вопросов, отнесенных Конституцией Российской Федерации, федеральными законами, законами субъекта к полномочиям органов местного самоуправления</w:t>
            </w:r>
          </w:p>
        </w:tc>
        <w:tc>
          <w:tcPr>
            <w:tcW w:w="1733" w:type="dxa"/>
            <w:hideMark/>
          </w:tcPr>
          <w:p w14:paraId="14F4DA1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отсутствие новых расходных обязательств, не связанных с решением вопросов, отнесенных Конституцией Российской Федерации, федеральными законами, законами субъекта к полномочиям органов местного самоуправления</w:t>
            </w:r>
          </w:p>
        </w:tc>
        <w:tc>
          <w:tcPr>
            <w:tcW w:w="1126" w:type="dxa"/>
            <w:hideMark/>
          </w:tcPr>
          <w:p w14:paraId="1060110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507B185B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1D6245D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5E1DCFF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06348ED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38C15EC0" w14:textId="730E49DD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6D5CC1EA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неувеличение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расходов</w:t>
            </w:r>
          </w:p>
        </w:tc>
      </w:tr>
      <w:tr w:rsidR="00476B75" w:rsidRPr="00641368" w14:paraId="4EA5231B" w14:textId="77777777" w:rsidTr="00641368">
        <w:trPr>
          <w:trHeight w:val="2835"/>
        </w:trPr>
        <w:tc>
          <w:tcPr>
            <w:tcW w:w="399" w:type="dxa"/>
            <w:noWrap/>
            <w:hideMark/>
          </w:tcPr>
          <w:p w14:paraId="74BAE6DD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20" w:type="dxa"/>
            <w:gridSpan w:val="2"/>
            <w:hideMark/>
          </w:tcPr>
          <w:p w14:paraId="4137957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Увеличение объема расходов  за счет привлеченных безвозмездных поступлений от юридических и физических лиц, в виде добровольных взносов пожертвований</w:t>
            </w:r>
          </w:p>
        </w:tc>
        <w:tc>
          <w:tcPr>
            <w:tcW w:w="1733" w:type="dxa"/>
            <w:hideMark/>
          </w:tcPr>
          <w:p w14:paraId="0C6E90CA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рост доходов  за счет привлеченных безвозмездных поступление от юридических и физических лиц, в виде добровольных взносов пожертвований в сравнении с предыдущим годом</w:t>
            </w:r>
          </w:p>
        </w:tc>
        <w:tc>
          <w:tcPr>
            <w:tcW w:w="1126" w:type="dxa"/>
            <w:hideMark/>
          </w:tcPr>
          <w:p w14:paraId="08B5479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2D8813CB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586C257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47E6347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1937E912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65770108" w14:textId="295767DA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216F8745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снижение расходов за счет бюджета</w:t>
            </w:r>
          </w:p>
        </w:tc>
      </w:tr>
      <w:tr w:rsidR="00476B75" w:rsidRPr="00641368" w14:paraId="13CFAB1D" w14:textId="77777777" w:rsidTr="00641368">
        <w:trPr>
          <w:trHeight w:val="2520"/>
        </w:trPr>
        <w:tc>
          <w:tcPr>
            <w:tcW w:w="399" w:type="dxa"/>
            <w:hideMark/>
          </w:tcPr>
          <w:p w14:paraId="30408FC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20" w:type="dxa"/>
            <w:gridSpan w:val="2"/>
            <w:hideMark/>
          </w:tcPr>
          <w:p w14:paraId="37D7F43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Размещение информации об учреждениях, предоставляющих муниципальные услуги, в электронном виде на официальном сайте в информационно-телекоммуникационной сети Интернет</w:t>
            </w:r>
          </w:p>
        </w:tc>
        <w:tc>
          <w:tcPr>
            <w:tcW w:w="1733" w:type="dxa"/>
            <w:hideMark/>
          </w:tcPr>
          <w:p w14:paraId="72C0F40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поддержание показателей открытости и прозрачности сведений о муниципальных учреждениях______________ муниципального образования на высоком уровне</w:t>
            </w:r>
          </w:p>
        </w:tc>
        <w:tc>
          <w:tcPr>
            <w:tcW w:w="1126" w:type="dxa"/>
            <w:hideMark/>
          </w:tcPr>
          <w:p w14:paraId="6F5E17F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07CA48C2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рейтинг равен 1 - 1, менее единицы - 0</w:t>
            </w:r>
          </w:p>
        </w:tc>
        <w:tc>
          <w:tcPr>
            <w:tcW w:w="682" w:type="dxa"/>
            <w:hideMark/>
          </w:tcPr>
          <w:p w14:paraId="7655EED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59B8F9C2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2319311C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28527C4B" w14:textId="10F506F9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7F77038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аналитический характер и не предполагает прямого бюджетного эффекта</w:t>
            </w:r>
          </w:p>
        </w:tc>
      </w:tr>
      <w:tr w:rsidR="00476B75" w:rsidRPr="00641368" w14:paraId="60F8B997" w14:textId="77777777" w:rsidTr="00641368">
        <w:trPr>
          <w:trHeight w:val="2835"/>
        </w:trPr>
        <w:tc>
          <w:tcPr>
            <w:tcW w:w="399" w:type="dxa"/>
            <w:hideMark/>
          </w:tcPr>
          <w:p w14:paraId="20E4334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20" w:type="dxa"/>
            <w:gridSpan w:val="2"/>
            <w:hideMark/>
          </w:tcPr>
          <w:p w14:paraId="6D8F158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Размещение на официальном сайте Администрации _____________________ муниципального образования в информационно-телекоммуникационной сети "Интернет" (далее - официальный сайт) актуальной редакции решения о бюджете</w:t>
            </w:r>
          </w:p>
        </w:tc>
        <w:tc>
          <w:tcPr>
            <w:tcW w:w="1733" w:type="dxa"/>
            <w:hideMark/>
          </w:tcPr>
          <w:p w14:paraId="253A0934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размещение решения о бюджете на официальном сайте</w:t>
            </w:r>
          </w:p>
        </w:tc>
        <w:tc>
          <w:tcPr>
            <w:tcW w:w="1126" w:type="dxa"/>
            <w:hideMark/>
          </w:tcPr>
          <w:p w14:paraId="3E7FE10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4AE90B9B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696F246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67D38CB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2DC4A7B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39CAC690" w14:textId="187DD0EC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333059FB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профилактический характер и не предполагает прямого бюджетного эффекта</w:t>
            </w:r>
          </w:p>
        </w:tc>
      </w:tr>
      <w:tr w:rsidR="00476B75" w:rsidRPr="00641368" w14:paraId="11E333BC" w14:textId="77777777" w:rsidTr="00641368">
        <w:trPr>
          <w:trHeight w:val="2835"/>
        </w:trPr>
        <w:tc>
          <w:tcPr>
            <w:tcW w:w="399" w:type="dxa"/>
            <w:hideMark/>
          </w:tcPr>
          <w:p w14:paraId="40F4B3A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20" w:type="dxa"/>
            <w:gridSpan w:val="2"/>
            <w:hideMark/>
          </w:tcPr>
          <w:p w14:paraId="069D6A7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Ежеквартальное размещение на официальном сайте отчетов об исполнении  бюджета поселения</w:t>
            </w:r>
          </w:p>
        </w:tc>
        <w:tc>
          <w:tcPr>
            <w:tcW w:w="1733" w:type="dxa"/>
            <w:hideMark/>
          </w:tcPr>
          <w:p w14:paraId="600AD5D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размещение отчетов об исполнении бюджета поселения на официальном сайте</w:t>
            </w:r>
          </w:p>
        </w:tc>
        <w:tc>
          <w:tcPr>
            <w:tcW w:w="1126" w:type="dxa"/>
            <w:hideMark/>
          </w:tcPr>
          <w:p w14:paraId="1ABA54D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7954F392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4B112ED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6D3E98E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3F73FAC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157C31CE" w14:textId="6C637B09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588F70B2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профилактический характер и не предполагает прямого бюджетного эффекта</w:t>
            </w:r>
          </w:p>
        </w:tc>
      </w:tr>
      <w:tr w:rsidR="00476B75" w:rsidRPr="00641368" w14:paraId="48C2FB56" w14:textId="77777777" w:rsidTr="00641368">
        <w:trPr>
          <w:trHeight w:val="2835"/>
        </w:trPr>
        <w:tc>
          <w:tcPr>
            <w:tcW w:w="399" w:type="dxa"/>
            <w:noWrap/>
            <w:hideMark/>
          </w:tcPr>
          <w:p w14:paraId="54446952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820" w:type="dxa"/>
            <w:gridSpan w:val="2"/>
            <w:hideMark/>
          </w:tcPr>
          <w:p w14:paraId="5F894734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Совершенствование методики планирования бюджетных ассигнований</w:t>
            </w:r>
          </w:p>
        </w:tc>
        <w:tc>
          <w:tcPr>
            <w:tcW w:w="1733" w:type="dxa"/>
            <w:hideMark/>
          </w:tcPr>
          <w:p w14:paraId="307D7C9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ежегодный пересмотр методики планирования бюджетных ассигнований с учетом оптимизации и </w:t>
            </w: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приоритизации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расходов бюджета </w:t>
            </w:r>
          </w:p>
        </w:tc>
        <w:tc>
          <w:tcPr>
            <w:tcW w:w="1126" w:type="dxa"/>
            <w:hideMark/>
          </w:tcPr>
          <w:p w14:paraId="5922945C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1EA27AE5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5A51652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7FA176D4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2D21D6E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7058AD08" w14:textId="5F67D34B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14F2FC3A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профилактический характер и не предполагает прямого бюджетного эффекта</w:t>
            </w:r>
          </w:p>
        </w:tc>
      </w:tr>
      <w:tr w:rsidR="00476B75" w:rsidRPr="00641368" w14:paraId="6C47DFD3" w14:textId="77777777" w:rsidTr="00641368">
        <w:trPr>
          <w:trHeight w:val="2835"/>
        </w:trPr>
        <w:tc>
          <w:tcPr>
            <w:tcW w:w="399" w:type="dxa"/>
            <w:hideMark/>
          </w:tcPr>
          <w:p w14:paraId="7B30E9E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820" w:type="dxa"/>
            <w:gridSpan w:val="2"/>
            <w:hideMark/>
          </w:tcPr>
          <w:p w14:paraId="1E8A570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Совершенствование методик прогнозирования поступлений доходов в бюджет поселения</w:t>
            </w:r>
          </w:p>
        </w:tc>
        <w:tc>
          <w:tcPr>
            <w:tcW w:w="1733" w:type="dxa"/>
            <w:hideMark/>
          </w:tcPr>
          <w:p w14:paraId="3C3A6B9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актуализация, приведение в соответствие с действующим законодательством методик прогнозирования поступлений доходов в районный бюджет в течение года</w:t>
            </w:r>
          </w:p>
        </w:tc>
        <w:tc>
          <w:tcPr>
            <w:tcW w:w="1126" w:type="dxa"/>
            <w:hideMark/>
          </w:tcPr>
          <w:p w14:paraId="283F0A0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156F830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7202AC5C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6B9B392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041DF3F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3CEDB257" w14:textId="063D98DC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05DF8D9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профилактический характер и не предполагает прямого бюджетного эффекта</w:t>
            </w:r>
          </w:p>
        </w:tc>
      </w:tr>
      <w:tr w:rsidR="00476B75" w:rsidRPr="00641368" w14:paraId="01B0E98C" w14:textId="77777777" w:rsidTr="00641368">
        <w:trPr>
          <w:trHeight w:val="2520"/>
        </w:trPr>
        <w:tc>
          <w:tcPr>
            <w:tcW w:w="399" w:type="dxa"/>
            <w:hideMark/>
          </w:tcPr>
          <w:p w14:paraId="1C62992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820" w:type="dxa"/>
            <w:gridSpan w:val="2"/>
            <w:hideMark/>
          </w:tcPr>
          <w:p w14:paraId="0D9AAF5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Установление требований к закупаемым товарам, работам, услугам, установление нормативных затрат на обеспечение функций муниципальных казенных учреждений муниципального образования</w:t>
            </w:r>
          </w:p>
        </w:tc>
        <w:tc>
          <w:tcPr>
            <w:tcW w:w="1733" w:type="dxa"/>
            <w:hideMark/>
          </w:tcPr>
          <w:p w14:paraId="02443562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мониторинг нормативных актов, поддержание их в актуальном состоянии</w:t>
            </w:r>
          </w:p>
        </w:tc>
        <w:tc>
          <w:tcPr>
            <w:tcW w:w="1126" w:type="dxa"/>
            <w:hideMark/>
          </w:tcPr>
          <w:p w14:paraId="0DC08F4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2F4448E5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69AD3DF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362F6FE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7C11CFC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54E56AE1" w14:textId="0C24D526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004211C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эффективность исполнения мероприятия определяет отсутствие дополнительных расходов</w:t>
            </w:r>
          </w:p>
        </w:tc>
      </w:tr>
      <w:tr w:rsidR="00476B75" w:rsidRPr="00641368" w14:paraId="1B69572A" w14:textId="77777777" w:rsidTr="00641368">
        <w:trPr>
          <w:trHeight w:val="3150"/>
        </w:trPr>
        <w:tc>
          <w:tcPr>
            <w:tcW w:w="399" w:type="dxa"/>
            <w:noWrap/>
            <w:hideMark/>
          </w:tcPr>
          <w:p w14:paraId="7AFC42B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820" w:type="dxa"/>
            <w:gridSpan w:val="2"/>
            <w:hideMark/>
          </w:tcPr>
          <w:p w14:paraId="3A97C70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Применение мер ответственности к поставщикам (подрядчикам) при неисполнении обязательств по контрактам, заключенным на поставку товаров, выполнение работ, оказание услуг</w:t>
            </w:r>
          </w:p>
        </w:tc>
        <w:tc>
          <w:tcPr>
            <w:tcW w:w="1733" w:type="dxa"/>
            <w:hideMark/>
          </w:tcPr>
          <w:p w14:paraId="6BBA19E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применение мер ответственности к поставщикам (подрядчикам) при неисполнении обязательств по контрактам, заключенным на поставку товаров, выполнение работ, оказание услуг</w:t>
            </w:r>
          </w:p>
        </w:tc>
        <w:tc>
          <w:tcPr>
            <w:tcW w:w="1126" w:type="dxa"/>
            <w:hideMark/>
          </w:tcPr>
          <w:p w14:paraId="5D8070A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236ED0A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6D472E3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5EC40F5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6BD2EB9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228DCBC9" w14:textId="525D996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34CF9A9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объем поступивших сумм (пени, штрафы, неустойки)</w:t>
            </w:r>
          </w:p>
        </w:tc>
      </w:tr>
      <w:tr w:rsidR="00476B75" w:rsidRPr="00641368" w14:paraId="3C83574D" w14:textId="77777777" w:rsidTr="00641368">
        <w:trPr>
          <w:trHeight w:val="1575"/>
        </w:trPr>
        <w:tc>
          <w:tcPr>
            <w:tcW w:w="399" w:type="dxa"/>
            <w:hideMark/>
          </w:tcPr>
          <w:p w14:paraId="3341995C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820" w:type="dxa"/>
            <w:gridSpan w:val="2"/>
            <w:hideMark/>
          </w:tcPr>
          <w:p w14:paraId="76A5339D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Экономия при заключении муниципальных контрактов</w:t>
            </w:r>
          </w:p>
        </w:tc>
        <w:tc>
          <w:tcPr>
            <w:tcW w:w="1733" w:type="dxa"/>
            <w:hideMark/>
          </w:tcPr>
          <w:p w14:paraId="3AB9FC08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проведение ежемесячного мониторинга контрактов</w:t>
            </w:r>
          </w:p>
        </w:tc>
        <w:tc>
          <w:tcPr>
            <w:tcW w:w="1126" w:type="dxa"/>
            <w:hideMark/>
          </w:tcPr>
          <w:p w14:paraId="0C068B4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7219405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4DC6098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41680AE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76AF693B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4F774D15" w14:textId="15A504A2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2ED5009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объем средств, полученных в результате проведенных мероприятий</w:t>
            </w:r>
          </w:p>
        </w:tc>
      </w:tr>
      <w:tr w:rsidR="00476B75" w:rsidRPr="00641368" w14:paraId="70BCED34" w14:textId="77777777" w:rsidTr="00641368">
        <w:trPr>
          <w:trHeight w:val="3780"/>
        </w:trPr>
        <w:tc>
          <w:tcPr>
            <w:tcW w:w="399" w:type="dxa"/>
            <w:hideMark/>
          </w:tcPr>
          <w:p w14:paraId="15B8E74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820" w:type="dxa"/>
            <w:gridSpan w:val="2"/>
            <w:hideMark/>
          </w:tcPr>
          <w:p w14:paraId="718DABD7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Непревышение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нормативных расходов на содержание ОМСУ и нормативов формирования расходов на оплату труда депутатов, выборных должностных лиц местного самоуправления</w:t>
            </w:r>
          </w:p>
        </w:tc>
        <w:tc>
          <w:tcPr>
            <w:tcW w:w="1733" w:type="dxa"/>
            <w:hideMark/>
          </w:tcPr>
          <w:p w14:paraId="63064C84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соблюдение установленных Правительством Иркутской области нормативов формирования расходов на содержание ОМСУ и нормативов формирования расходов на оплату труда депутатов, выборных должностных лиц местного самоуправления</w:t>
            </w:r>
          </w:p>
        </w:tc>
        <w:tc>
          <w:tcPr>
            <w:tcW w:w="1126" w:type="dxa"/>
            <w:hideMark/>
          </w:tcPr>
          <w:p w14:paraId="03B2561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6B9CBC84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76F8F4D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47D58A5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33FE106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6628E1ED" w14:textId="4264E6FB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4970356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нормативный характер и не предполагает прямого бюджетного эффекта</w:t>
            </w:r>
          </w:p>
        </w:tc>
      </w:tr>
      <w:tr w:rsidR="00476B75" w:rsidRPr="00641368" w14:paraId="62AB8869" w14:textId="77777777" w:rsidTr="00641368">
        <w:trPr>
          <w:trHeight w:val="1980"/>
        </w:trPr>
        <w:tc>
          <w:tcPr>
            <w:tcW w:w="399" w:type="dxa"/>
            <w:noWrap/>
            <w:hideMark/>
          </w:tcPr>
          <w:p w14:paraId="1AE4E6B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820" w:type="dxa"/>
            <w:gridSpan w:val="2"/>
            <w:hideMark/>
          </w:tcPr>
          <w:p w14:paraId="5A73DA0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Неувеличение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штатной численности работников муниципальных учреждений и ОМСУ</w:t>
            </w:r>
          </w:p>
        </w:tc>
        <w:tc>
          <w:tcPr>
            <w:tcW w:w="1733" w:type="dxa"/>
            <w:hideMark/>
          </w:tcPr>
          <w:p w14:paraId="297F95A2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неувеличение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численности работников муниципальных учреждений и ОМСУ на уровне, сложившемся на 01.06.2026 года</w:t>
            </w:r>
          </w:p>
        </w:tc>
        <w:tc>
          <w:tcPr>
            <w:tcW w:w="1126" w:type="dxa"/>
            <w:hideMark/>
          </w:tcPr>
          <w:p w14:paraId="1E9C3AF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6A8E409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6E5193A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4A9B99C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0944CBF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4E687024" w14:textId="34C87532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17A2FC08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неувеличение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расходов</w:t>
            </w:r>
          </w:p>
        </w:tc>
      </w:tr>
      <w:tr w:rsidR="00476B75" w:rsidRPr="00641368" w14:paraId="6C40267D" w14:textId="77777777" w:rsidTr="00641368">
        <w:trPr>
          <w:trHeight w:val="2880"/>
        </w:trPr>
        <w:tc>
          <w:tcPr>
            <w:tcW w:w="399" w:type="dxa"/>
            <w:hideMark/>
          </w:tcPr>
          <w:p w14:paraId="699D054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820" w:type="dxa"/>
            <w:gridSpan w:val="2"/>
            <w:hideMark/>
          </w:tcPr>
          <w:p w14:paraId="47DF51AD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Осуществление ежемесячного мониторинга просроченной кредиторской задолженности муниципальных учреждений, анализ причин возникновения задолженности</w:t>
            </w:r>
          </w:p>
        </w:tc>
        <w:tc>
          <w:tcPr>
            <w:tcW w:w="1733" w:type="dxa"/>
            <w:hideMark/>
          </w:tcPr>
          <w:p w14:paraId="5D4D232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Проведение ежемесячного мониторинга просроченной кредиторской задолженности муниципальных учреждений, анализ причин возникновения задолженности</w:t>
            </w:r>
          </w:p>
        </w:tc>
        <w:tc>
          <w:tcPr>
            <w:tcW w:w="1126" w:type="dxa"/>
            <w:hideMark/>
          </w:tcPr>
          <w:p w14:paraId="7349753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6421A839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количество проведенных мониторингов</w:t>
            </w:r>
          </w:p>
        </w:tc>
        <w:tc>
          <w:tcPr>
            <w:tcW w:w="682" w:type="dxa"/>
            <w:hideMark/>
          </w:tcPr>
          <w:p w14:paraId="7A3F813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59" w:type="dxa"/>
            <w:hideMark/>
          </w:tcPr>
          <w:p w14:paraId="714D64D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32" w:type="dxa"/>
            <w:gridSpan w:val="2"/>
          </w:tcPr>
          <w:p w14:paraId="69FBB2AE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41224CC5" w14:textId="2F51A38A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87" w:type="dxa"/>
            <w:hideMark/>
          </w:tcPr>
          <w:p w14:paraId="5BE7F21D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профилактический характер и не предполагает прямого бюджетного эффекта</w:t>
            </w:r>
          </w:p>
        </w:tc>
      </w:tr>
      <w:tr w:rsidR="00476B75" w:rsidRPr="00641368" w14:paraId="30517813" w14:textId="77777777" w:rsidTr="00641368">
        <w:trPr>
          <w:trHeight w:val="8190"/>
        </w:trPr>
        <w:tc>
          <w:tcPr>
            <w:tcW w:w="399" w:type="dxa"/>
            <w:hideMark/>
          </w:tcPr>
          <w:p w14:paraId="74116F1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820" w:type="dxa"/>
            <w:gridSpan w:val="2"/>
            <w:hideMark/>
          </w:tcPr>
          <w:p w14:paraId="5BDF8B9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Отсутствие по состоянию на первое число каждого месяца просроченной кредиторской задолженности бюджета поселения и бюджетных учреждений , источником финансового обеспечения деятельности которых являются средства бюджета поселения, по выплате денежного содержания с начислениями на него депутатам, выборным должностным лицам местного самоуправления муниципального образования, осуществляющих свои полномочия на постоянной основе, муниципальным служащим муниципального образования, а также заработной платы с начислениями на нее техническому и вспомогательному персоналу органов местного самоуправления муниципального образования, работникам учреждений, находящихся в ведении органов местного самоуправления муниципального образования и коммунальным услугам</w:t>
            </w:r>
          </w:p>
        </w:tc>
        <w:tc>
          <w:tcPr>
            <w:tcW w:w="1733" w:type="dxa"/>
            <w:hideMark/>
          </w:tcPr>
          <w:p w14:paraId="29F9F4CC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отсутствие по состоянию на первое число каждого месяца просроченной кредиторской задолженности бюджета поселения</w:t>
            </w:r>
          </w:p>
        </w:tc>
        <w:tc>
          <w:tcPr>
            <w:tcW w:w="1126" w:type="dxa"/>
            <w:hideMark/>
          </w:tcPr>
          <w:p w14:paraId="7530F5A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724CBC57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04E24A1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78424C1E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1C267D5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226F1855" w14:textId="7802BD56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1B052B0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нормативный характер и не предполагает прямого бюджетного эффекта</w:t>
            </w:r>
          </w:p>
        </w:tc>
      </w:tr>
      <w:tr w:rsidR="00476B75" w:rsidRPr="00641368" w14:paraId="563418A1" w14:textId="77777777" w:rsidTr="00641368">
        <w:trPr>
          <w:trHeight w:val="2520"/>
        </w:trPr>
        <w:tc>
          <w:tcPr>
            <w:tcW w:w="399" w:type="dxa"/>
            <w:noWrap/>
            <w:hideMark/>
          </w:tcPr>
          <w:p w14:paraId="40784F6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820" w:type="dxa"/>
            <w:gridSpan w:val="2"/>
            <w:hideMark/>
          </w:tcPr>
          <w:p w14:paraId="628A64AD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Установление ограничений по размеру авансовых платежей при заключении договоров (муниципальных контрактов) о поставке товаров, выполнении работ, оказании услуг</w:t>
            </w:r>
          </w:p>
        </w:tc>
        <w:tc>
          <w:tcPr>
            <w:tcW w:w="1733" w:type="dxa"/>
            <w:hideMark/>
          </w:tcPr>
          <w:p w14:paraId="72452746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установление предельных объемов авансовых платежей</w:t>
            </w:r>
          </w:p>
        </w:tc>
        <w:tc>
          <w:tcPr>
            <w:tcW w:w="1126" w:type="dxa"/>
            <w:hideMark/>
          </w:tcPr>
          <w:p w14:paraId="62008DE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4A4FEED8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778AA2D7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1C96122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654A4E56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444372B4" w14:textId="0BA21D4A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6A944BFD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нормативный характер и не предполагает прямого бюджетного эффекта</w:t>
            </w:r>
          </w:p>
        </w:tc>
      </w:tr>
      <w:tr w:rsidR="00476B75" w:rsidRPr="00641368" w14:paraId="7BDB3F5C" w14:textId="77777777" w:rsidTr="00641368">
        <w:trPr>
          <w:trHeight w:val="3465"/>
        </w:trPr>
        <w:tc>
          <w:tcPr>
            <w:tcW w:w="399" w:type="dxa"/>
            <w:hideMark/>
          </w:tcPr>
          <w:p w14:paraId="27A1ABA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820" w:type="dxa"/>
            <w:gridSpan w:val="2"/>
            <w:hideMark/>
          </w:tcPr>
          <w:p w14:paraId="00433DB4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Утверждение долговой политики ___________________муниципального образования на очередной финансовый год и плановый период</w:t>
            </w:r>
          </w:p>
        </w:tc>
        <w:tc>
          <w:tcPr>
            <w:tcW w:w="1733" w:type="dxa"/>
            <w:hideMark/>
          </w:tcPr>
          <w:p w14:paraId="2EA2C48F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утверждение муниципального правового акта, устанавливающего основные подходы в области управления муниципальным долгом _____________________ муниципального образования (далее - муниципальный долг)</w:t>
            </w:r>
          </w:p>
        </w:tc>
        <w:tc>
          <w:tcPr>
            <w:tcW w:w="1126" w:type="dxa"/>
            <w:hideMark/>
          </w:tcPr>
          <w:p w14:paraId="355B7532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10ABDFD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noWrap/>
            <w:hideMark/>
          </w:tcPr>
          <w:p w14:paraId="2CB6614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BBE4FB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5DF1356F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noWrap/>
            <w:hideMark/>
          </w:tcPr>
          <w:p w14:paraId="7F04C311" w14:textId="6EAC2AC2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74BC6E2A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нормативный характер и не предполагает прямого бюджетного эффекта</w:t>
            </w:r>
          </w:p>
        </w:tc>
      </w:tr>
      <w:tr w:rsidR="00476B75" w:rsidRPr="00641368" w14:paraId="735F1C55" w14:textId="77777777" w:rsidTr="00641368">
        <w:trPr>
          <w:trHeight w:val="2100"/>
        </w:trPr>
        <w:tc>
          <w:tcPr>
            <w:tcW w:w="399" w:type="dxa"/>
            <w:hideMark/>
          </w:tcPr>
          <w:p w14:paraId="251AA13D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820" w:type="dxa"/>
            <w:gridSpan w:val="2"/>
            <w:hideMark/>
          </w:tcPr>
          <w:p w14:paraId="09A85B88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Соблюдение предельного значения дефицита бюджета поселения, установленного пунктом 3 статьи 92.1. Бюджетного кодекса Российской Федерации</w:t>
            </w:r>
          </w:p>
        </w:tc>
        <w:tc>
          <w:tcPr>
            <w:tcW w:w="1733" w:type="dxa"/>
            <w:hideMark/>
          </w:tcPr>
          <w:p w14:paraId="1ACC36F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соблюдение требований бюджетного законодательства в части предельного значения дефицита бюджета поселения</w:t>
            </w:r>
          </w:p>
        </w:tc>
        <w:tc>
          <w:tcPr>
            <w:tcW w:w="1126" w:type="dxa"/>
            <w:hideMark/>
          </w:tcPr>
          <w:p w14:paraId="276665CC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1E5C0D71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hideMark/>
          </w:tcPr>
          <w:p w14:paraId="4C7C62B8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hideMark/>
          </w:tcPr>
          <w:p w14:paraId="5AE40F4C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36F9C2D4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hideMark/>
          </w:tcPr>
          <w:p w14:paraId="7A2BCA5F" w14:textId="099BBEF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7CFF90B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Отсутствие кредиторской задолженности</w:t>
            </w:r>
          </w:p>
        </w:tc>
      </w:tr>
      <w:tr w:rsidR="00476B75" w:rsidRPr="00641368" w14:paraId="6E582220" w14:textId="77777777" w:rsidTr="00641368">
        <w:trPr>
          <w:trHeight w:val="2115"/>
        </w:trPr>
        <w:tc>
          <w:tcPr>
            <w:tcW w:w="399" w:type="dxa"/>
            <w:noWrap/>
            <w:hideMark/>
          </w:tcPr>
          <w:p w14:paraId="22CEEC1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820" w:type="dxa"/>
            <w:gridSpan w:val="2"/>
            <w:hideMark/>
          </w:tcPr>
          <w:p w14:paraId="77439733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Недопущение появления на конец отчетного финансового года долговых обязательств ___________________________муниципального образования Иркутской области</w:t>
            </w:r>
          </w:p>
        </w:tc>
        <w:tc>
          <w:tcPr>
            <w:tcW w:w="1733" w:type="dxa"/>
            <w:hideMark/>
          </w:tcPr>
          <w:p w14:paraId="770C7ADB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отсутствие долговых обязательств муниципального образования на конец отчетного финансового года </w:t>
            </w:r>
          </w:p>
        </w:tc>
        <w:tc>
          <w:tcPr>
            <w:tcW w:w="1126" w:type="dxa"/>
            <w:hideMark/>
          </w:tcPr>
          <w:p w14:paraId="34D2232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7C9BC29E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да -1, нет - 0</w:t>
            </w:r>
          </w:p>
        </w:tc>
        <w:tc>
          <w:tcPr>
            <w:tcW w:w="682" w:type="dxa"/>
            <w:noWrap/>
            <w:hideMark/>
          </w:tcPr>
          <w:p w14:paraId="7E8628B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BD52ED3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32" w:type="dxa"/>
            <w:gridSpan w:val="2"/>
          </w:tcPr>
          <w:p w14:paraId="62C64249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noWrap/>
            <w:hideMark/>
          </w:tcPr>
          <w:p w14:paraId="3C724AF7" w14:textId="26B4023A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7" w:type="dxa"/>
            <w:hideMark/>
          </w:tcPr>
          <w:p w14:paraId="07B2B861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Отсутствие привлеченных кредитных ресурсов</w:t>
            </w:r>
          </w:p>
        </w:tc>
      </w:tr>
      <w:tr w:rsidR="00476B75" w:rsidRPr="00641368" w14:paraId="5959A0CB" w14:textId="77777777" w:rsidTr="00641368">
        <w:trPr>
          <w:trHeight w:val="2850"/>
        </w:trPr>
        <w:tc>
          <w:tcPr>
            <w:tcW w:w="399" w:type="dxa"/>
            <w:hideMark/>
          </w:tcPr>
          <w:p w14:paraId="46220B01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820" w:type="dxa"/>
            <w:gridSpan w:val="2"/>
            <w:hideMark/>
          </w:tcPr>
          <w:p w14:paraId="230CF61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Размещение в электронном виде муниципальной долговой книги </w:t>
            </w:r>
            <w:proofErr w:type="spellStart"/>
            <w:r w:rsidRPr="00641368">
              <w:rPr>
                <w:rFonts w:ascii="Courier New" w:hAnsi="Courier New" w:cs="Courier New"/>
                <w:sz w:val="22"/>
                <w:szCs w:val="22"/>
              </w:rPr>
              <w:t>Усть-Кутского</w:t>
            </w:r>
            <w:proofErr w:type="spellEnd"/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 на официальном сайте </w:t>
            </w:r>
          </w:p>
        </w:tc>
        <w:tc>
          <w:tcPr>
            <w:tcW w:w="1733" w:type="dxa"/>
            <w:hideMark/>
          </w:tcPr>
          <w:p w14:paraId="43488F57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количество размещений в год</w:t>
            </w:r>
          </w:p>
        </w:tc>
        <w:tc>
          <w:tcPr>
            <w:tcW w:w="1126" w:type="dxa"/>
            <w:hideMark/>
          </w:tcPr>
          <w:p w14:paraId="51AFDA0A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721" w:type="dxa"/>
            <w:hideMark/>
          </w:tcPr>
          <w:p w14:paraId="624C9EE0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 xml:space="preserve">ед.  </w:t>
            </w:r>
          </w:p>
        </w:tc>
        <w:tc>
          <w:tcPr>
            <w:tcW w:w="682" w:type="dxa"/>
            <w:noWrap/>
            <w:hideMark/>
          </w:tcPr>
          <w:p w14:paraId="3077F122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59" w:type="dxa"/>
            <w:noWrap/>
            <w:hideMark/>
          </w:tcPr>
          <w:p w14:paraId="046A8590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32" w:type="dxa"/>
            <w:gridSpan w:val="2"/>
          </w:tcPr>
          <w:p w14:paraId="279732A5" w14:textId="7777777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dxa"/>
            <w:noWrap/>
            <w:hideMark/>
          </w:tcPr>
          <w:p w14:paraId="0592A17C" w14:textId="6AE9D4D7" w:rsidR="00476B75" w:rsidRPr="00641368" w:rsidRDefault="00476B75" w:rsidP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87" w:type="dxa"/>
            <w:hideMark/>
          </w:tcPr>
          <w:p w14:paraId="6549C00D" w14:textId="77777777" w:rsidR="00476B75" w:rsidRPr="00641368" w:rsidRDefault="00476B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368">
              <w:rPr>
                <w:rFonts w:ascii="Courier New" w:hAnsi="Courier New" w:cs="Courier New"/>
                <w:sz w:val="22"/>
                <w:szCs w:val="22"/>
              </w:rPr>
              <w:t>мероприятие носит профилактический характер и не предполагает прямого бюджетного эффекта</w:t>
            </w:r>
          </w:p>
        </w:tc>
      </w:tr>
    </w:tbl>
    <w:p w14:paraId="0C0E2B2C" w14:textId="77777777" w:rsidR="00E47E53" w:rsidRPr="00641368" w:rsidRDefault="00E47E53" w:rsidP="00D954A2">
      <w:pPr>
        <w:rPr>
          <w:rFonts w:ascii="Courier New" w:hAnsi="Courier New" w:cs="Courier New"/>
          <w:sz w:val="22"/>
          <w:szCs w:val="22"/>
        </w:rPr>
      </w:pPr>
    </w:p>
    <w:p w14:paraId="7E15465F" w14:textId="6FC4C7B9" w:rsidR="00CE4BE4" w:rsidRPr="008D3AAB" w:rsidRDefault="00CE4BE4" w:rsidP="00BD5116">
      <w:pPr>
        <w:jc w:val="right"/>
        <w:rPr>
          <w:sz w:val="26"/>
          <w:szCs w:val="26"/>
        </w:rPr>
      </w:pPr>
    </w:p>
    <w:sectPr w:rsidR="00CE4BE4" w:rsidRPr="008D3AAB" w:rsidSect="00641368">
      <w:pgSz w:w="11906" w:h="16838"/>
      <w:pgMar w:top="0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3A3A"/>
    <w:multiLevelType w:val="hybridMultilevel"/>
    <w:tmpl w:val="113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67F7"/>
    <w:multiLevelType w:val="multilevel"/>
    <w:tmpl w:val="66507BD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0A31B29"/>
    <w:multiLevelType w:val="hybridMultilevel"/>
    <w:tmpl w:val="481A5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3DD6770C"/>
    <w:multiLevelType w:val="hybridMultilevel"/>
    <w:tmpl w:val="8A7E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BE4"/>
    <w:rsid w:val="000A47C2"/>
    <w:rsid w:val="000B323C"/>
    <w:rsid w:val="000C0977"/>
    <w:rsid w:val="000C283D"/>
    <w:rsid w:val="0010473D"/>
    <w:rsid w:val="0012381B"/>
    <w:rsid w:val="00184560"/>
    <w:rsid w:val="001B1E6C"/>
    <w:rsid w:val="001B7DE0"/>
    <w:rsid w:val="002A410F"/>
    <w:rsid w:val="002C167C"/>
    <w:rsid w:val="002C6234"/>
    <w:rsid w:val="00311949"/>
    <w:rsid w:val="003320F9"/>
    <w:rsid w:val="003B051F"/>
    <w:rsid w:val="004307D2"/>
    <w:rsid w:val="00476B75"/>
    <w:rsid w:val="00496DBA"/>
    <w:rsid w:val="0055504C"/>
    <w:rsid w:val="00577058"/>
    <w:rsid w:val="00591568"/>
    <w:rsid w:val="00592598"/>
    <w:rsid w:val="005B0713"/>
    <w:rsid w:val="006352D5"/>
    <w:rsid w:val="00641368"/>
    <w:rsid w:val="007176B6"/>
    <w:rsid w:val="00725AF3"/>
    <w:rsid w:val="00732886"/>
    <w:rsid w:val="007837D5"/>
    <w:rsid w:val="00790307"/>
    <w:rsid w:val="00806BE5"/>
    <w:rsid w:val="00847DDC"/>
    <w:rsid w:val="008B3D20"/>
    <w:rsid w:val="008D3AAB"/>
    <w:rsid w:val="008E47A9"/>
    <w:rsid w:val="00935501"/>
    <w:rsid w:val="009F2201"/>
    <w:rsid w:val="00AE6DE8"/>
    <w:rsid w:val="00AF3B9D"/>
    <w:rsid w:val="00B04217"/>
    <w:rsid w:val="00BD5116"/>
    <w:rsid w:val="00BF7678"/>
    <w:rsid w:val="00C12B25"/>
    <w:rsid w:val="00CA584B"/>
    <w:rsid w:val="00CE4BE4"/>
    <w:rsid w:val="00D724FD"/>
    <w:rsid w:val="00D954A2"/>
    <w:rsid w:val="00DD3081"/>
    <w:rsid w:val="00E47E53"/>
    <w:rsid w:val="00E503EC"/>
    <w:rsid w:val="00EA3F73"/>
    <w:rsid w:val="00F279D9"/>
    <w:rsid w:val="00F73088"/>
    <w:rsid w:val="00F77FF7"/>
    <w:rsid w:val="00FC5BE5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1860"/>
  <w15:docId w15:val="{73E8A877-1D12-4C10-9577-D48F288C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238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F279D9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BD51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5116"/>
    <w:pPr>
      <w:widowControl w:val="0"/>
      <w:shd w:val="clear" w:color="auto" w:fill="FFFFFF"/>
      <w:overflowPunct/>
      <w:autoSpaceDE/>
      <w:autoSpaceDN/>
      <w:adjustRightInd/>
      <w:spacing w:line="259" w:lineRule="exact"/>
      <w:ind w:hanging="300"/>
      <w:jc w:val="both"/>
    </w:pPr>
    <w:rPr>
      <w:sz w:val="22"/>
      <w:szCs w:val="22"/>
      <w:lang w:eastAsia="en-US"/>
    </w:rPr>
  </w:style>
  <w:style w:type="character" w:customStyle="1" w:styleId="2">
    <w:name w:val="Основной текст (2)"/>
    <w:basedOn w:val="a0"/>
    <w:rsid w:val="00BD511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D51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11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584B"/>
    <w:rPr>
      <w:color w:val="605E5C"/>
      <w:shd w:val="clear" w:color="auto" w:fill="E1DFDD"/>
    </w:rPr>
  </w:style>
  <w:style w:type="paragraph" w:customStyle="1" w:styleId="ConsPlusTitle">
    <w:name w:val="ConsPlusTitle"/>
    <w:rsid w:val="00E47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47E5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47E53"/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Основной текст_"/>
    <w:link w:val="20"/>
    <w:uiPriority w:val="99"/>
    <w:locked/>
    <w:rsid w:val="00E47E53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8"/>
    <w:uiPriority w:val="99"/>
    <w:rsid w:val="00E47E53"/>
    <w:pPr>
      <w:shd w:val="clear" w:color="auto" w:fill="FFFFFF"/>
      <w:overflowPunct/>
      <w:autoSpaceDE/>
      <w:autoSpaceDN/>
      <w:adjustRightInd/>
      <w:spacing w:before="120" w:after="420" w:line="24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Title">
    <w:name w:val="ConsTitle"/>
    <w:rsid w:val="00E4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No Spacing"/>
    <w:uiPriority w:val="1"/>
    <w:qFormat/>
    <w:rsid w:val="00476B75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7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Tema</dc:creator>
  <cp:lastModifiedBy>Blochina@mail.ru</cp:lastModifiedBy>
  <cp:revision>18</cp:revision>
  <cp:lastPrinted>2026-05-20T04:48:00Z</cp:lastPrinted>
  <dcterms:created xsi:type="dcterms:W3CDTF">2022-12-26T03:48:00Z</dcterms:created>
  <dcterms:modified xsi:type="dcterms:W3CDTF">2026-06-08T08:49:00Z</dcterms:modified>
</cp:coreProperties>
</file>