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8D2509">
        <w:rPr>
          <w:rFonts w:ascii="Times New Roman" w:hAnsi="Times New Roman" w:cs="Times New Roman"/>
          <w:b/>
          <w:sz w:val="28"/>
        </w:rPr>
        <w:t>РОССИЙСКАЯ  ФЕДЕРАЦИЯ</w:t>
      </w:r>
      <w:proofErr w:type="gramEnd"/>
    </w:p>
    <w:p w:rsidR="008D2509" w:rsidRPr="008D2509" w:rsidRDefault="008D2509" w:rsidP="008D2509">
      <w:pPr>
        <w:pStyle w:val="6"/>
        <w:spacing w:after="0"/>
        <w:rPr>
          <w:sz w:val="36"/>
          <w:szCs w:val="36"/>
        </w:rPr>
      </w:pPr>
      <w:r w:rsidRPr="008D2509">
        <w:rPr>
          <w:sz w:val="28"/>
          <w:szCs w:val="28"/>
        </w:rPr>
        <w:t xml:space="preserve">                                               </w:t>
      </w:r>
      <w:r w:rsidRPr="008D2509">
        <w:rPr>
          <w:sz w:val="36"/>
          <w:szCs w:val="36"/>
        </w:rPr>
        <w:t>Иркутская область</w:t>
      </w:r>
    </w:p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2509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D2509">
        <w:rPr>
          <w:rFonts w:ascii="Times New Roman" w:hAnsi="Times New Roman" w:cs="Times New Roman"/>
          <w:b/>
          <w:sz w:val="28"/>
        </w:rPr>
        <w:t>ЗВЁЗДНИНСКОГО ГОРОДСКОГО ПОСЕЛЕНИЯ</w:t>
      </w:r>
    </w:p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D2509">
        <w:rPr>
          <w:rFonts w:ascii="Times New Roman" w:hAnsi="Times New Roman" w:cs="Times New Roman"/>
          <w:b/>
          <w:sz w:val="28"/>
        </w:rPr>
        <w:t>УСТЬ-КУТСКОГО РАЙОНА</w:t>
      </w:r>
    </w:p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36"/>
        </w:rPr>
      </w:pPr>
    </w:p>
    <w:p w:rsidR="008D2509" w:rsidRPr="008D2509" w:rsidRDefault="008D2509" w:rsidP="008D2509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2509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8D2509" w:rsidRPr="008D2509" w:rsidRDefault="008D2509" w:rsidP="008D2509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8D2509" w:rsidRPr="008D2509" w:rsidRDefault="008D2509" w:rsidP="008D2509">
      <w:pPr>
        <w:spacing w:after="0"/>
        <w:rPr>
          <w:rFonts w:ascii="Times New Roman" w:hAnsi="Times New Roman" w:cs="Times New Roman"/>
        </w:rPr>
      </w:pPr>
    </w:p>
    <w:p w:rsidR="008D2509" w:rsidRPr="008D2509" w:rsidRDefault="008D2509" w:rsidP="008D2509">
      <w:pPr>
        <w:spacing w:after="0"/>
        <w:ind w:left="4320" w:hanging="4500"/>
        <w:rPr>
          <w:rFonts w:ascii="Times New Roman" w:hAnsi="Times New Roman" w:cs="Times New Roman"/>
          <w:b/>
          <w:sz w:val="24"/>
          <w:szCs w:val="24"/>
        </w:rPr>
      </w:pPr>
      <w:r w:rsidRPr="008D2509">
        <w:rPr>
          <w:rFonts w:ascii="Times New Roman" w:hAnsi="Times New Roman" w:cs="Times New Roman"/>
          <w:sz w:val="24"/>
          <w:szCs w:val="24"/>
        </w:rPr>
        <w:t xml:space="preserve"> </w:t>
      </w:r>
      <w:r w:rsidR="000C03C8">
        <w:rPr>
          <w:rFonts w:ascii="Times New Roman" w:hAnsi="Times New Roman" w:cs="Times New Roman"/>
          <w:b/>
          <w:sz w:val="24"/>
          <w:szCs w:val="24"/>
        </w:rPr>
        <w:t>от 25 ноября</w:t>
      </w:r>
      <w:r w:rsidR="002E3C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2509">
        <w:rPr>
          <w:rFonts w:ascii="Times New Roman" w:hAnsi="Times New Roman" w:cs="Times New Roman"/>
          <w:b/>
          <w:sz w:val="24"/>
          <w:szCs w:val="24"/>
        </w:rPr>
        <w:t xml:space="preserve">   2019 г.                                                                                                              №</w:t>
      </w:r>
      <w:r w:rsidR="000C03C8">
        <w:rPr>
          <w:rFonts w:ascii="Times New Roman" w:hAnsi="Times New Roman" w:cs="Times New Roman"/>
          <w:b/>
          <w:sz w:val="24"/>
          <w:szCs w:val="24"/>
        </w:rPr>
        <w:t xml:space="preserve"> 149</w:t>
      </w:r>
    </w:p>
    <w:p w:rsidR="008D2509" w:rsidRDefault="008D2509" w:rsidP="008D2509">
      <w:pPr>
        <w:pStyle w:val="ConsPlusTitle"/>
        <w:widowControl/>
        <w:rPr>
          <w:rFonts w:ascii="Times New Roman" w:hAnsi="Times New Roman" w:cs="Times New Roman"/>
          <w:bCs w:val="0"/>
        </w:rPr>
      </w:pPr>
    </w:p>
    <w:p w:rsidR="002E3CD2" w:rsidRDefault="008D2509" w:rsidP="002E3CD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  <w:r w:rsidRPr="002E3CD2">
        <w:rPr>
          <w:rFonts w:ascii="Times New Roman" w:hAnsi="Times New Roman" w:cs="Times New Roman"/>
          <w:b/>
        </w:rPr>
        <w:t>«</w:t>
      </w:r>
      <w:r w:rsidR="002E3CD2" w:rsidRPr="002E3CD2">
        <w:rPr>
          <w:rFonts w:ascii="Times New Roman" w:hAnsi="Times New Roman" w:cs="Times New Roman"/>
          <w:b/>
          <w:bCs/>
        </w:rPr>
        <w:t xml:space="preserve">Об утверждении Порядка формирования </w:t>
      </w:r>
    </w:p>
    <w:p w:rsidR="002E3CD2" w:rsidRDefault="002E3CD2" w:rsidP="002E3CD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  <w:r w:rsidRPr="002E3CD2">
        <w:rPr>
          <w:rFonts w:ascii="Times New Roman" w:hAnsi="Times New Roman" w:cs="Times New Roman"/>
          <w:b/>
          <w:bCs/>
        </w:rPr>
        <w:t>переч</w:t>
      </w:r>
      <w:r>
        <w:rPr>
          <w:rFonts w:ascii="Times New Roman" w:hAnsi="Times New Roman" w:cs="Times New Roman"/>
          <w:b/>
          <w:bCs/>
        </w:rPr>
        <w:t xml:space="preserve">ня налоговых расходов Звёзднинского </w:t>
      </w:r>
    </w:p>
    <w:p w:rsidR="002E3CD2" w:rsidRDefault="002E3CD2" w:rsidP="002E3CD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муниципального образования</w:t>
      </w:r>
      <w:r w:rsidRPr="002E3CD2">
        <w:rPr>
          <w:rFonts w:ascii="Times New Roman" w:hAnsi="Times New Roman" w:cs="Times New Roman"/>
          <w:b/>
          <w:bCs/>
        </w:rPr>
        <w:t xml:space="preserve"> и оценки </w:t>
      </w:r>
    </w:p>
    <w:p w:rsidR="002E3CD2" w:rsidRDefault="002E3CD2" w:rsidP="008D250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  <w:r w:rsidRPr="002E3CD2">
        <w:rPr>
          <w:rFonts w:ascii="Times New Roman" w:hAnsi="Times New Roman" w:cs="Times New Roman"/>
          <w:b/>
          <w:bCs/>
        </w:rPr>
        <w:t xml:space="preserve">эффективности налоговых расходов </w:t>
      </w:r>
    </w:p>
    <w:p w:rsidR="008D2509" w:rsidRPr="002E3CD2" w:rsidRDefault="002E3CD2" w:rsidP="008D250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Звёзднинского муниципального образования</w:t>
      </w:r>
      <w:r w:rsidR="008D2509" w:rsidRPr="002E3CD2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»</w:t>
      </w:r>
    </w:p>
    <w:p w:rsidR="008D2509" w:rsidRDefault="008D2509" w:rsidP="008D250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8D2509" w:rsidRDefault="008D2509" w:rsidP="008D25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D2509" w:rsidRPr="002E3CD2" w:rsidRDefault="002E3CD2" w:rsidP="002E3CD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E3CD2">
        <w:rPr>
          <w:rFonts w:ascii="Times New Roman" w:hAnsi="Times New Roman" w:cs="Times New Roman"/>
          <w:bCs/>
          <w:sz w:val="28"/>
          <w:szCs w:val="28"/>
        </w:rPr>
        <w:t>В соответствии со ст. 174.3 Бюджетного кодекса Российской Федерации</w:t>
      </w:r>
      <w:r w:rsidRPr="002E3CD2"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22.06.2019 № 796</w:t>
      </w:r>
      <w:r>
        <w:rPr>
          <w:rFonts w:ascii="Times New Roman" w:hAnsi="Times New Roman" w:cs="Times New Roman"/>
          <w:sz w:val="28"/>
          <w:szCs w:val="28"/>
        </w:rPr>
        <w:t>, на основании Устава Звёзднинского муниципального образования</w:t>
      </w:r>
    </w:p>
    <w:p w:rsidR="002E3CD2" w:rsidRDefault="002E3CD2" w:rsidP="008D25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E5F3D" w:rsidRPr="00EC6902" w:rsidRDefault="009E5F3D" w:rsidP="008D25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EC690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ПОСТАНОВЛЯЮ:</w:t>
      </w:r>
    </w:p>
    <w:p w:rsidR="008D2509" w:rsidRDefault="008D2509" w:rsidP="008D25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E3CD2" w:rsidRPr="002E3CD2" w:rsidRDefault="002E3CD2" w:rsidP="002E3CD2">
      <w:pPr>
        <w:pStyle w:val="aa"/>
        <w:numPr>
          <w:ilvl w:val="0"/>
          <w:numId w:val="8"/>
        </w:numPr>
        <w:tabs>
          <w:tab w:val="left" w:pos="993"/>
        </w:tabs>
        <w:spacing w:before="0" w:after="0"/>
        <w:ind w:right="-2"/>
        <w:rPr>
          <w:i w:val="0"/>
          <w:color w:val="000000"/>
          <w:sz w:val="28"/>
          <w:szCs w:val="28"/>
        </w:rPr>
      </w:pPr>
      <w:r w:rsidRPr="002E3CD2">
        <w:rPr>
          <w:i w:val="0"/>
          <w:sz w:val="28"/>
          <w:szCs w:val="28"/>
        </w:rPr>
        <w:t xml:space="preserve">Утвердить прилагаемый Порядок формирования перечня налоговых расходов </w:t>
      </w:r>
      <w:r w:rsidR="003117A0">
        <w:rPr>
          <w:bCs/>
          <w:i w:val="0"/>
          <w:sz w:val="28"/>
          <w:szCs w:val="28"/>
        </w:rPr>
        <w:t>Звёзднинского муниципального образования</w:t>
      </w:r>
      <w:r w:rsidRPr="002E3CD2">
        <w:rPr>
          <w:bCs/>
          <w:i w:val="0"/>
          <w:sz w:val="28"/>
          <w:szCs w:val="28"/>
        </w:rPr>
        <w:t xml:space="preserve"> </w:t>
      </w:r>
      <w:r w:rsidRPr="002E3CD2">
        <w:rPr>
          <w:i w:val="0"/>
          <w:sz w:val="28"/>
          <w:szCs w:val="28"/>
        </w:rPr>
        <w:t xml:space="preserve">и </w:t>
      </w:r>
      <w:proofErr w:type="gramStart"/>
      <w:r w:rsidRPr="002E3CD2">
        <w:rPr>
          <w:i w:val="0"/>
          <w:sz w:val="28"/>
          <w:szCs w:val="28"/>
        </w:rPr>
        <w:t>оценки  эффективности</w:t>
      </w:r>
      <w:proofErr w:type="gramEnd"/>
      <w:r w:rsidRPr="002E3CD2">
        <w:rPr>
          <w:i w:val="0"/>
          <w:sz w:val="28"/>
          <w:szCs w:val="28"/>
        </w:rPr>
        <w:t xml:space="preserve"> налоговых расходов </w:t>
      </w:r>
      <w:r w:rsidR="003117A0">
        <w:rPr>
          <w:bCs/>
          <w:i w:val="0"/>
          <w:sz w:val="28"/>
          <w:szCs w:val="28"/>
        </w:rPr>
        <w:t>Звёзднинского муниципального образования</w:t>
      </w:r>
      <w:r w:rsidRPr="002E3CD2">
        <w:rPr>
          <w:i w:val="0"/>
          <w:color w:val="000000"/>
          <w:sz w:val="28"/>
          <w:szCs w:val="28"/>
        </w:rPr>
        <w:t>.</w:t>
      </w:r>
    </w:p>
    <w:p w:rsidR="002E3CD2" w:rsidRPr="002E3CD2" w:rsidRDefault="004B7692" w:rsidP="002E3CD2">
      <w:pPr>
        <w:pStyle w:val="aa"/>
        <w:numPr>
          <w:ilvl w:val="0"/>
          <w:numId w:val="8"/>
        </w:numPr>
        <w:tabs>
          <w:tab w:val="left" w:pos="426"/>
          <w:tab w:val="left" w:pos="993"/>
        </w:tabs>
        <w:spacing w:before="0" w:after="0"/>
        <w:ind w:right="-2"/>
        <w:rPr>
          <w:i w:val="0"/>
          <w:iCs/>
          <w:color w:val="000000"/>
          <w:sz w:val="28"/>
          <w:szCs w:val="28"/>
        </w:rPr>
      </w:pPr>
      <w:proofErr w:type="gramStart"/>
      <w:r>
        <w:rPr>
          <w:i w:val="0"/>
          <w:color w:val="000000"/>
          <w:sz w:val="28"/>
          <w:szCs w:val="28"/>
        </w:rPr>
        <w:t xml:space="preserve">Опубликовать </w:t>
      </w:r>
      <w:r w:rsidR="002E3CD2" w:rsidRPr="002E3CD2">
        <w:rPr>
          <w:i w:val="0"/>
          <w:color w:val="000000"/>
          <w:sz w:val="28"/>
          <w:szCs w:val="28"/>
        </w:rPr>
        <w:t xml:space="preserve"> настоящий</w:t>
      </w:r>
      <w:proofErr w:type="gramEnd"/>
      <w:r w:rsidR="002E3CD2" w:rsidRPr="002E3CD2">
        <w:rPr>
          <w:i w:val="0"/>
          <w:color w:val="000000"/>
          <w:sz w:val="28"/>
          <w:szCs w:val="28"/>
        </w:rPr>
        <w:t xml:space="preserve"> Порядок на официальном са</w:t>
      </w:r>
      <w:r w:rsidR="003117A0">
        <w:rPr>
          <w:i w:val="0"/>
          <w:color w:val="000000"/>
          <w:sz w:val="28"/>
          <w:szCs w:val="28"/>
        </w:rPr>
        <w:t>йте администрации Звёзднинского муниципального образования</w:t>
      </w:r>
      <w:r w:rsidR="002E3CD2" w:rsidRPr="002E3CD2">
        <w:rPr>
          <w:i w:val="0"/>
          <w:color w:val="000000"/>
          <w:sz w:val="28"/>
          <w:szCs w:val="28"/>
        </w:rPr>
        <w:t xml:space="preserve"> в сети Интернет.</w:t>
      </w:r>
    </w:p>
    <w:p w:rsidR="002E3CD2" w:rsidRPr="002E3CD2" w:rsidRDefault="002E3CD2" w:rsidP="002E3CD2">
      <w:pPr>
        <w:pStyle w:val="3"/>
        <w:numPr>
          <w:ilvl w:val="0"/>
          <w:numId w:val="8"/>
        </w:numPr>
        <w:tabs>
          <w:tab w:val="left" w:pos="993"/>
        </w:tabs>
        <w:spacing w:after="0"/>
        <w:jc w:val="both"/>
        <w:rPr>
          <w:color w:val="000000"/>
          <w:sz w:val="28"/>
          <w:szCs w:val="28"/>
        </w:rPr>
      </w:pPr>
      <w:r w:rsidRPr="002E3CD2">
        <w:rPr>
          <w:color w:val="000000"/>
          <w:sz w:val="28"/>
          <w:szCs w:val="28"/>
        </w:rPr>
        <w:t>Контроль за исполнением настоящего постановления оставляю за собой.</w:t>
      </w:r>
    </w:p>
    <w:p w:rsidR="002E3CD2" w:rsidRPr="002E3CD2" w:rsidRDefault="002E3CD2" w:rsidP="002E3CD2">
      <w:pPr>
        <w:pStyle w:val="ab"/>
        <w:numPr>
          <w:ilvl w:val="0"/>
          <w:numId w:val="8"/>
        </w:numPr>
        <w:tabs>
          <w:tab w:val="left" w:pos="993"/>
        </w:tabs>
        <w:rPr>
          <w:rFonts w:ascii="Times New Roman" w:hAnsi="Times New Roman" w:cs="Times New Roman"/>
        </w:rPr>
      </w:pPr>
      <w:r w:rsidRPr="002E3CD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01.01.2020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г.</w:t>
      </w:r>
      <w:r w:rsidRPr="002E3CD2">
        <w:rPr>
          <w:rFonts w:ascii="Times New Roman" w:hAnsi="Times New Roman" w:cs="Times New Roman"/>
        </w:rPr>
        <w:t>.</w:t>
      </w:r>
      <w:proofErr w:type="gramEnd"/>
    </w:p>
    <w:p w:rsidR="009E5F3D" w:rsidRPr="00EC6902" w:rsidRDefault="009E5F3D" w:rsidP="008D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D2509" w:rsidRPr="00EC6902" w:rsidRDefault="008D2509" w:rsidP="008D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D2509" w:rsidRPr="008D2509" w:rsidRDefault="008D2509" w:rsidP="008D25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E5F3D" w:rsidRPr="008D2509" w:rsidRDefault="009E5F3D" w:rsidP="008D25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0"/>
        <w:gridCol w:w="4770"/>
      </w:tblGrid>
      <w:tr w:rsidR="008D2509" w:rsidRPr="008D2509" w:rsidTr="009E5F3D">
        <w:tc>
          <w:tcPr>
            <w:tcW w:w="4800" w:type="dxa"/>
            <w:shd w:val="clear" w:color="auto" w:fill="FFFFFF"/>
            <w:hideMark/>
          </w:tcPr>
          <w:p w:rsidR="008D2509" w:rsidRPr="00B65643" w:rsidRDefault="00407BF0" w:rsidP="003117A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главы</w:t>
            </w:r>
            <w:r w:rsidR="008D2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 Звё</w:t>
            </w:r>
            <w:r w:rsidR="008D2509" w:rsidRPr="00B65643">
              <w:rPr>
                <w:rFonts w:ascii="Times New Roman" w:hAnsi="Times New Roman" w:cs="Times New Roman"/>
                <w:b/>
                <w:sz w:val="24"/>
                <w:szCs w:val="24"/>
              </w:rPr>
              <w:t>зднинского</w:t>
            </w:r>
          </w:p>
          <w:p w:rsidR="008D2509" w:rsidRPr="00B65643" w:rsidRDefault="008D2509" w:rsidP="003117A0">
            <w:pPr>
              <w:pStyle w:val="ConsPlusNormal"/>
              <w:widowControl/>
              <w:tabs>
                <w:tab w:val="left" w:pos="2880"/>
              </w:tabs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поселения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:rsidR="009E5F3D" w:rsidRDefault="009E5F3D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Pr="008D2509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70" w:type="dxa"/>
            <w:shd w:val="clear" w:color="auto" w:fill="FFFFFF"/>
            <w:hideMark/>
          </w:tcPr>
          <w:p w:rsidR="009E5F3D" w:rsidRPr="008D2509" w:rsidRDefault="009E5F3D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D25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 </w:t>
            </w:r>
            <w:r w:rsidR="00EC690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       </w:t>
            </w:r>
            <w:r w:rsidR="00407BF0">
              <w:rPr>
                <w:rFonts w:ascii="Times New Roman" w:hAnsi="Times New Roman" w:cs="Times New Roman"/>
                <w:b/>
                <w:sz w:val="24"/>
                <w:szCs w:val="24"/>
              </w:rPr>
              <w:t>Е.О. Шпека</w:t>
            </w:r>
          </w:p>
          <w:p w:rsidR="008D2509" w:rsidRDefault="008D2509" w:rsidP="003117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AD1" w:rsidRDefault="002B7AD1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B7AD1" w:rsidRDefault="002B7AD1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E3CD2" w:rsidRDefault="002E3CD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4B7692" w:rsidRDefault="004B769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EC6902" w:rsidRDefault="00EC6902" w:rsidP="003117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E5F3D" w:rsidRPr="008D2509" w:rsidRDefault="009E5F3D" w:rsidP="003117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D25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Приложение</w:t>
            </w:r>
          </w:p>
        </w:tc>
      </w:tr>
    </w:tbl>
    <w:p w:rsidR="003117A0" w:rsidRPr="003117A0" w:rsidRDefault="003117A0" w:rsidP="003117A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3117A0" w:rsidRPr="003117A0" w:rsidRDefault="003117A0" w:rsidP="003117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постановлением администрации </w:t>
      </w:r>
    </w:p>
    <w:p w:rsidR="003117A0" w:rsidRPr="003117A0" w:rsidRDefault="003117A0" w:rsidP="003117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Звёзднинского городского поселения</w:t>
      </w:r>
    </w:p>
    <w:p w:rsidR="003117A0" w:rsidRPr="003117A0" w:rsidRDefault="003117A0" w:rsidP="003117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от </w:t>
      </w:r>
      <w:r w:rsidR="00906E79">
        <w:rPr>
          <w:rFonts w:ascii="Times New Roman" w:hAnsi="Times New Roman" w:cs="Times New Roman"/>
          <w:sz w:val="24"/>
          <w:szCs w:val="24"/>
        </w:rPr>
        <w:t xml:space="preserve">25 ноября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2019 № </w:t>
      </w:r>
      <w:r w:rsidR="00906E79">
        <w:rPr>
          <w:rFonts w:ascii="Times New Roman" w:hAnsi="Times New Roman" w:cs="Times New Roman"/>
          <w:sz w:val="24"/>
          <w:szCs w:val="24"/>
        </w:rPr>
        <w:t xml:space="preserve">149 </w:t>
      </w:r>
    </w:p>
    <w:p w:rsidR="003117A0" w:rsidRPr="003117A0" w:rsidRDefault="003117A0" w:rsidP="003117A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117A0" w:rsidRPr="003117A0" w:rsidRDefault="003117A0" w:rsidP="003117A0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7A0">
        <w:rPr>
          <w:rFonts w:ascii="Times New Roman" w:hAnsi="Times New Roman" w:cs="Times New Roman"/>
          <w:b/>
          <w:sz w:val="24"/>
          <w:szCs w:val="24"/>
        </w:rPr>
        <w:t xml:space="preserve">Порядок формирования перечня налоговых расходов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b/>
          <w:sz w:val="24"/>
          <w:szCs w:val="24"/>
        </w:rPr>
        <w:t xml:space="preserve">и оценки эффективности налоговых расходов </w:t>
      </w:r>
      <w:r>
        <w:rPr>
          <w:rFonts w:ascii="Times New Roman" w:hAnsi="Times New Roman" w:cs="Times New Roman"/>
          <w:b/>
          <w:bCs/>
          <w:sz w:val="24"/>
          <w:szCs w:val="24"/>
        </w:rPr>
        <w:t>Звёзднинского муниципального образования</w:t>
      </w:r>
    </w:p>
    <w:p w:rsidR="003117A0" w:rsidRPr="003117A0" w:rsidRDefault="003117A0" w:rsidP="003117A0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17A0" w:rsidRPr="003117A0" w:rsidRDefault="003117A0" w:rsidP="003117A0">
      <w:pPr>
        <w:shd w:val="clear" w:color="auto" w:fill="FFFFFF"/>
        <w:spacing w:after="0" w:line="225" w:lineRule="atLeast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117A0">
        <w:rPr>
          <w:rFonts w:ascii="Times New Roman" w:hAnsi="Times New Roman" w:cs="Times New Roman"/>
          <w:b/>
          <w:bCs/>
          <w:sz w:val="24"/>
          <w:szCs w:val="24"/>
        </w:rPr>
        <w:t>I. Общие положения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1. Настоящий Порядок определяет процедуру формирования перечня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реестра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и методику оценки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="006515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17A0">
        <w:rPr>
          <w:rFonts w:ascii="Times New Roman" w:hAnsi="Times New Roman" w:cs="Times New Roman"/>
          <w:sz w:val="24"/>
          <w:szCs w:val="24"/>
        </w:rPr>
        <w:t>(далее - налоговые расходы).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2. В целях настоящего Порядка применяются следующие понятия и термины: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налоговые расходы - выпадающие доходы бюджета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и (или) целями социально-экономической политики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не относящимися к муниципальным программам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куратор налогового расхода - ответственный исполнитель муниципальной программы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="006515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17A0">
        <w:rPr>
          <w:rFonts w:ascii="Times New Roman" w:hAnsi="Times New Roman" w:cs="Times New Roman"/>
          <w:sz w:val="24"/>
          <w:szCs w:val="24"/>
        </w:rPr>
        <w:t xml:space="preserve">(ее структурных элементов) и (или) целей социально-экономического развития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не относящихся к муниципальным программам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нераспределенные налоговые расходы - налоговые расходы, соответствующие целям социально-экономической политики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реализуемым в рамках нескольких муниципальных программ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="006515A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17A0">
        <w:rPr>
          <w:rFonts w:ascii="Times New Roman" w:hAnsi="Times New Roman" w:cs="Times New Roman"/>
          <w:sz w:val="24"/>
          <w:szCs w:val="24"/>
        </w:rPr>
        <w:t xml:space="preserve">(муниципальных программ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и непрограммных направлений деятельности);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3117A0" w:rsidRPr="003117A0" w:rsidRDefault="003117A0" w:rsidP="003117A0">
      <w:pPr>
        <w:shd w:val="clear" w:color="auto" w:fill="FFFFFF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;</w:t>
      </w:r>
    </w:p>
    <w:p w:rsidR="003117A0" w:rsidRPr="003117A0" w:rsidRDefault="003117A0" w:rsidP="003117A0">
      <w:pPr>
        <w:shd w:val="clear" w:color="auto" w:fill="FFFFFF"/>
        <w:spacing w:after="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сборов, задекларированных для уплаты получателями налоговых расходов, в бюджет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</w:t>
      </w:r>
      <w:r w:rsidRPr="003117A0">
        <w:rPr>
          <w:rFonts w:ascii="Times New Roman" w:hAnsi="Times New Roman" w:cs="Times New Roman"/>
          <w:sz w:val="24"/>
          <w:szCs w:val="24"/>
        </w:rPr>
        <w:lastRenderedPageBreak/>
        <w:t>расхода, а также иные характеристики, предусмотренные разделом I приложения к настоящему Порядку;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сборов, задекларированных для уплаты получателями налоговых расходов, в бюджет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, а также иные характеристики, предусмотренные разделом III приложения к настоящему Порядку;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перечень налоговых расходов - свод (перечень) налоговых расходов в разрезе муниципальных программ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их структурных элементов, а также направлений деятельности, не входящих в муниципальные программы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, кураторов налоговых расходов, либо в разрезе кураторов налоговых расходов (в отношении нераспределенных налоговых расходов), содержащий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3. В целях оценки налоговы</w:t>
      </w:r>
      <w:r>
        <w:rPr>
          <w:rFonts w:ascii="Times New Roman" w:hAnsi="Times New Roman" w:cs="Times New Roman"/>
          <w:sz w:val="24"/>
          <w:szCs w:val="24"/>
        </w:rPr>
        <w:t xml:space="preserve">х расходов </w:t>
      </w:r>
      <w:r w:rsidRPr="003117A0">
        <w:rPr>
          <w:rFonts w:ascii="Times New Roman" w:hAnsi="Times New Roman" w:cs="Times New Roman"/>
          <w:sz w:val="24"/>
          <w:szCs w:val="24"/>
        </w:rPr>
        <w:t xml:space="preserve"> а</w:t>
      </w:r>
      <w:r w:rsidR="006515A5">
        <w:rPr>
          <w:rFonts w:ascii="Times New Roman" w:hAnsi="Times New Roman" w:cs="Times New Roman"/>
          <w:sz w:val="24"/>
          <w:szCs w:val="24"/>
        </w:rPr>
        <w:t>дминистрации</w:t>
      </w:r>
      <w:r w:rsidRPr="003117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городского поселения</w:t>
      </w:r>
      <w:r w:rsidRPr="003117A0">
        <w:rPr>
          <w:rFonts w:ascii="Times New Roman" w:hAnsi="Times New Roman" w:cs="Times New Roman"/>
          <w:bCs/>
          <w:sz w:val="24"/>
          <w:szCs w:val="24"/>
        </w:rPr>
        <w:t>, именуемое в дальнейшем финан</w:t>
      </w:r>
      <w:r w:rsidR="006515A5">
        <w:rPr>
          <w:rFonts w:ascii="Times New Roman" w:hAnsi="Times New Roman" w:cs="Times New Roman"/>
          <w:bCs/>
          <w:sz w:val="24"/>
          <w:szCs w:val="24"/>
        </w:rPr>
        <w:t>совый орган администрации</w:t>
      </w:r>
      <w:r w:rsidRPr="003117A0">
        <w:rPr>
          <w:rFonts w:ascii="Times New Roman" w:hAnsi="Times New Roman" w:cs="Times New Roman"/>
          <w:sz w:val="24"/>
          <w:szCs w:val="24"/>
        </w:rPr>
        <w:t>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а) формирует перечень налоговых расходов;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б) ведет реестр налоговых расходов;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в) 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г) осуществляет обобщение результатов оценки эффективности налоговых расходов, проводимой кураторами налоговых расходов.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4. В целях оценки налоговых расходов главные администраторы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формируют и представляют в финансовый орган администрации района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5. В целях оценки налоговых расходов кураторы налоговых расходов: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а) формируют паспорта налоговых расходов, содержащие информацию по перечню согласно </w:t>
      </w:r>
      <w:proofErr w:type="gramStart"/>
      <w:r w:rsidRPr="003117A0">
        <w:rPr>
          <w:rFonts w:ascii="Times New Roman" w:hAnsi="Times New Roman" w:cs="Times New Roman"/>
          <w:sz w:val="24"/>
          <w:szCs w:val="24"/>
        </w:rPr>
        <w:t>приложению</w:t>
      </w:r>
      <w:proofErr w:type="gramEnd"/>
      <w:r w:rsidRPr="003117A0">
        <w:rPr>
          <w:rFonts w:ascii="Times New Roman" w:hAnsi="Times New Roman" w:cs="Times New Roman"/>
          <w:sz w:val="24"/>
          <w:szCs w:val="24"/>
        </w:rPr>
        <w:t xml:space="preserve"> к настоящему Порядку;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б) осуществляют оценку эффективности каждого курируемого налогового расхода и направляют результаты такой оценки в финансовый орган администрации района.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117A0">
        <w:rPr>
          <w:rFonts w:ascii="Times New Roman" w:hAnsi="Times New Roman" w:cs="Times New Roman"/>
          <w:b/>
          <w:bCs/>
          <w:sz w:val="24"/>
          <w:szCs w:val="24"/>
        </w:rPr>
        <w:t>II. Формирование перечня налоговых расходов. Формирование и ведение реестра налоговых расходов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6. Проект перечня налоговых расходов на очередной финансовый год и плановый период разрабатывается финансовым органом администрации района ежегодно в срок до 25 марта текущего финансового года и направляется на согласование в администрацию </w:t>
      </w:r>
      <w:r>
        <w:rPr>
          <w:rFonts w:ascii="Times New Roman" w:hAnsi="Times New Roman" w:cs="Times New Roman"/>
          <w:sz w:val="24"/>
          <w:szCs w:val="24"/>
        </w:rPr>
        <w:t>Звёзднинского городского поселения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ответственным исполнителям муниципальных программ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, а также иным органам и организациям, которых проектом перечня налоговых расходов предлагается закрепить в качестве кураторов налоговых расходов.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7. Указанные в пункте 6 настоящего Порядка органы, организации в срок до 5 апреля текущего финансового года рассматривают проект перечня налоговых расходов на предмет </w:t>
      </w:r>
      <w:r w:rsidRPr="003117A0">
        <w:rPr>
          <w:rFonts w:ascii="Times New Roman" w:hAnsi="Times New Roman" w:cs="Times New Roman"/>
          <w:sz w:val="24"/>
          <w:szCs w:val="24"/>
        </w:rPr>
        <w:lastRenderedPageBreak/>
        <w:t xml:space="preserve">распределения налоговых расходов по муниципальным программам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их структурным элементам, направлениям деятельности, не входящим в муниципальные программы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, кураторам налоговых расходов, и в случае несогласия с указанным распределением направляют в финансовый орган администрации района предложения по уточнению такого распределения (с указанием муниципальной программы, ее структурного элемента, направления деятельности, не входящего в муниципальные программы, куратора расходов, к которым необходимо отнести каждый налоговый расход, в отношении которого имеются замечания).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В случае если результаты рассмотрения не направлены в финансовый орган администрации района в течение срока, указанного в абзаце первом настоящего пункта, проект перечня считается согласованным.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В случае если замечания к отдельным позициям проекта перечня не 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 требуется, за исключением случаев внесения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соответствующие позиции проекта перечня налоговых расходов.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При наличии разногласий по проекту перечня налоговых расходов финансовый орган администрации района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Разногласия, не урегулированные по результатам совещаний, указанных в абзаце шестом настоящего пункта, в срок до 25 апреля текущего финансового года рассматриваются Главой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городского поселения</w:t>
      </w:r>
      <w:r w:rsidRPr="003117A0">
        <w:rPr>
          <w:rFonts w:ascii="Times New Roman" w:hAnsi="Times New Roman" w:cs="Times New Roman"/>
          <w:sz w:val="24"/>
          <w:szCs w:val="24"/>
        </w:rPr>
        <w:t>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8. В срок не позднее 7 рабочих дней после завершения процедур, указанных в пункте 7 настоящего Порядка, перечень налоговых расходов считается сформированным и размещается </w:t>
      </w:r>
      <w:proofErr w:type="gramStart"/>
      <w:r w:rsidRPr="003117A0">
        <w:rPr>
          <w:rFonts w:ascii="Times New Roman" w:hAnsi="Times New Roman" w:cs="Times New Roman"/>
          <w:sz w:val="24"/>
          <w:szCs w:val="24"/>
        </w:rPr>
        <w:t>на официальной сайте</w:t>
      </w:r>
      <w:proofErr w:type="gramEnd"/>
      <w:r w:rsidRPr="003117A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городского поселения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9. В случае внесения в текущем финансовом году изменений в перечень муниципальных программ, структуру муниципальных программ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 дней с даты соответствующих изменений направляют в финансовый орган администрации района соответствующую информацию для уточнения указанного перечня.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10. Уточненный перечень налоговых расходов формируется в срок до 1 октября текущего финансового года (в случае уточнения структуры муниципальных программ в рамках формирования проекта решения о бюджете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образования</w:t>
      </w:r>
      <w:r w:rsidRPr="003117A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очередной финансовый год и плановый период) и до 15 декабря текущего финансового года (в случае уточнения структуры муниципальных программ в рамках рассмотрения и утверждения проекта решения о бюджете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период).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11. Реестр налоговых расходов формируется и ведется в порядке, установленном администрацией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городского поселения</w:t>
      </w:r>
      <w:r w:rsidRPr="003117A0">
        <w:rPr>
          <w:rFonts w:ascii="Times New Roman" w:hAnsi="Times New Roman" w:cs="Times New Roman"/>
          <w:bCs/>
          <w:sz w:val="24"/>
          <w:szCs w:val="24"/>
        </w:rPr>
        <w:t>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117A0">
        <w:rPr>
          <w:rFonts w:ascii="Times New Roman" w:hAnsi="Times New Roman" w:cs="Times New Roman"/>
          <w:b/>
          <w:bCs/>
          <w:sz w:val="24"/>
          <w:szCs w:val="24"/>
        </w:rPr>
        <w:t>III. Оценка эффективности налоговых расходов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12. Методики оценки эффективности налоговых расходов формируются кураторами соответствующих налоговых расходов и утверждаются ими по согласованию с финансовым органом администрации </w:t>
      </w:r>
      <w:r w:rsidRPr="003117A0">
        <w:rPr>
          <w:rFonts w:ascii="Times New Roman" w:hAnsi="Times New Roman" w:cs="Times New Roman"/>
          <w:bCs/>
          <w:sz w:val="24"/>
          <w:szCs w:val="24"/>
        </w:rPr>
        <w:t>района</w:t>
      </w:r>
      <w:r w:rsidRPr="003117A0">
        <w:rPr>
          <w:rFonts w:ascii="Times New Roman" w:hAnsi="Times New Roman" w:cs="Times New Roman"/>
          <w:sz w:val="24"/>
          <w:szCs w:val="24"/>
        </w:rPr>
        <w:t>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lastRenderedPageBreak/>
        <w:t>13. В целях оценки эффективности налоговых расходов: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финансовый орган администрации </w:t>
      </w:r>
      <w:r w:rsidRPr="003117A0">
        <w:rPr>
          <w:rFonts w:ascii="Times New Roman" w:hAnsi="Times New Roman" w:cs="Times New Roman"/>
          <w:bCs/>
          <w:sz w:val="24"/>
          <w:szCs w:val="24"/>
        </w:rPr>
        <w:t>района</w:t>
      </w:r>
      <w:r w:rsidRPr="003117A0">
        <w:rPr>
          <w:rFonts w:ascii="Times New Roman" w:hAnsi="Times New Roman" w:cs="Times New Roman"/>
          <w:sz w:val="24"/>
          <w:szCs w:val="24"/>
        </w:rPr>
        <w:t xml:space="preserve">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кураторы налоговых расходов на основе сформированного и размещенного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финансовый орган администрации </w:t>
      </w:r>
      <w:r w:rsidRPr="003117A0">
        <w:rPr>
          <w:rFonts w:ascii="Times New Roman" w:hAnsi="Times New Roman" w:cs="Times New Roman"/>
          <w:bCs/>
          <w:sz w:val="24"/>
          <w:szCs w:val="24"/>
        </w:rPr>
        <w:t>района</w:t>
      </w:r>
      <w:r w:rsidRPr="003117A0">
        <w:rPr>
          <w:rFonts w:ascii="Times New Roman" w:hAnsi="Times New Roman" w:cs="Times New Roman"/>
          <w:sz w:val="24"/>
          <w:szCs w:val="24"/>
        </w:rPr>
        <w:t>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14. Оценка эффективности налоговых расходов (в том числе нераспределенных) осуществляется кураторами соответствующих налоговых расходов и включает: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оценку целесообразности предоставления налоговых расходов;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оценку результативности налоговых расходов.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15. Критериями целесообразности осуществления налоговых расходов являются: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социально-экономической политики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(в отношении непрограммных налоговых расходов);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востребованность льготы, освобождения или иной преференции.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16. 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программам, и включает оценку бюджетной эффективности налогового расхода.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17. В качестве критерия результативности определяется не менее одного показателя (индикатора):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муниципальной программы или ее структурных элементов (цели муниципальной политики, не отнесенной к муниципальным программам), на значение которых оказывает влияние рассматриваемый налоговый расход;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иного показателя (индикатора), непосредственным образом связанного с целями муниципальной программы или ее структурных элементов (целями муниципальной политики, не отнесенными к муниципальным программам).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18. 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19. В целях проведения оценки бюджетной эффективности налоговых расходов осуществляется: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а) сравнительный анализ результативности налоговых расходов с альтернативными механизмами достижения поставленных целей и задач, включающий сравнение </w:t>
      </w:r>
      <w:proofErr w:type="spellStart"/>
      <w:r w:rsidRPr="003117A0">
        <w:rPr>
          <w:rFonts w:ascii="Times New Roman" w:hAnsi="Times New Roman" w:cs="Times New Roman"/>
          <w:sz w:val="24"/>
          <w:szCs w:val="24"/>
        </w:rPr>
        <w:t>затратности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В целях настоящего пункта в качестве альтернативных механизмов могут учитываться в том числе: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муниципальных гарантий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по обязательствам соответствующих категорий налогоплательщиков;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б) оценка совокупного бюджетного эффекта (самоокупаемости) налоговых расходов (в отношении стимулирующих налоговых расходов).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</w:t>
      </w:r>
      <w:hyperlink r:id="rId5" w:anchor="1" w:history="1">
        <w:r w:rsidRPr="003117A0">
          <w:rPr>
            <w:rFonts w:ascii="Times New Roman" w:hAnsi="Times New Roman" w:cs="Times New Roman"/>
            <w:sz w:val="24"/>
            <w:szCs w:val="24"/>
          </w:rPr>
          <w:t>*(1):</w:t>
        </w:r>
      </w:hyperlink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514350"/>
            <wp:effectExtent l="0" t="0" r="9525" b="0"/>
            <wp:docPr id="5" name="Рисунок 5" descr="https://www.garant.ru/files/9/9/1221399/pict63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s://www.garant.ru/files/9/9/1221399/pict63-5666296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7A0">
        <w:rPr>
          <w:rFonts w:ascii="Times New Roman" w:hAnsi="Times New Roman" w:cs="Times New Roman"/>
          <w:sz w:val="24"/>
          <w:szCs w:val="24"/>
        </w:rPr>
        <w:t> ,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где: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" cy="228600"/>
            <wp:effectExtent l="0" t="0" r="0" b="0"/>
            <wp:docPr id="4" name="Рисунок 4" descr="https://www.garant.ru/files/9/9/1221399/pict64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www.garant.ru/files/9/9/1221399/pict64-5666296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7A0">
        <w:rPr>
          <w:rFonts w:ascii="Times New Roman" w:hAnsi="Times New Roman" w:cs="Times New Roman"/>
          <w:sz w:val="24"/>
          <w:szCs w:val="24"/>
        </w:rPr>
        <w:t xml:space="preserve">  - объем налогов, сборов и платежей, задекларированных для уплаты получателями налоговых расходов, в бюджет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от j-</w:t>
      </w:r>
      <w:proofErr w:type="spellStart"/>
      <w:r w:rsidRPr="003117A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налогоплательщика - бенефициара налогового расхода в i-ом году.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В случае, если налоговый расход действует менее 6 лет на момент проведения оценки эффективности, объем налогов, сборов и платежей, задекларированных для уплаты получателями налоговых расходов, в бюджет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от налогоплательщиков-бенефициаров налогового расхода в отчетном году, текущем году, очередном году и (или) плановом периоде оценивается (прогнозируется) по данным куратора налогового расхода и финансового органа администрации </w:t>
      </w:r>
      <w:r w:rsidRPr="003117A0">
        <w:rPr>
          <w:rFonts w:ascii="Times New Roman" w:hAnsi="Times New Roman" w:cs="Times New Roman"/>
          <w:bCs/>
          <w:sz w:val="24"/>
          <w:szCs w:val="24"/>
        </w:rPr>
        <w:t>района</w:t>
      </w:r>
      <w:r w:rsidRPr="003117A0">
        <w:rPr>
          <w:rFonts w:ascii="Times New Roman" w:hAnsi="Times New Roman" w:cs="Times New Roman"/>
          <w:sz w:val="24"/>
          <w:szCs w:val="24"/>
        </w:rPr>
        <w:t>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- базовый объем налогов, сборов и платежей, задекларированных для уплаты получателями налоговых расходов, в бюджет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от j-</w:t>
      </w:r>
      <w:proofErr w:type="spellStart"/>
      <w:r w:rsidRPr="003117A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налогоплательщика - бенефициара налогового расхода в базовом году, рассчитываемый по формуле: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04950" cy="285750"/>
            <wp:effectExtent l="0" t="0" r="0" b="0"/>
            <wp:docPr id="3" name="Рисунок 3" descr="https://www.garant.ru/files/9/9/1221399/pict65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s://www.garant.ru/files/9/9/1221399/pict65-5666296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7A0">
        <w:rPr>
          <w:rFonts w:ascii="Times New Roman" w:hAnsi="Times New Roman" w:cs="Times New Roman"/>
          <w:sz w:val="24"/>
          <w:szCs w:val="24"/>
        </w:rPr>
        <w:t> ,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где: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750" cy="228600"/>
            <wp:effectExtent l="0" t="0" r="0" b="0"/>
            <wp:docPr id="2" name="Рисунок 2" descr="https://www.garant.ru/files/9/9/1221399/pict66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s://www.garant.ru/files/9/9/1221399/pict66-5666296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7A0">
        <w:rPr>
          <w:rFonts w:ascii="Times New Roman" w:hAnsi="Times New Roman" w:cs="Times New Roman"/>
          <w:sz w:val="24"/>
          <w:szCs w:val="24"/>
        </w:rPr>
        <w:t xml:space="preserve"> - объем налогов, сборов и платежей, задекларированных для уплаты получателями налоговых расходов, в бюджет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от j-</w:t>
      </w:r>
      <w:proofErr w:type="spellStart"/>
      <w:r w:rsidRPr="003117A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налогоплательщика-бенефициара налогового расхода в базовом году;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8125" cy="228600"/>
            <wp:effectExtent l="0" t="0" r="9525" b="0"/>
            <wp:docPr id="1" name="Рисунок 1" descr="https://www.garant.ru/files/9/9/1221399/pict67-566629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www.garant.ru/files/9/9/1221399/pict67-5666296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117A0">
        <w:rPr>
          <w:rFonts w:ascii="Times New Roman" w:hAnsi="Times New Roman" w:cs="Times New Roman"/>
          <w:sz w:val="24"/>
          <w:szCs w:val="24"/>
        </w:rPr>
        <w:t> - объем налоговых расходов по соответствующему налогу (иному платежу) в пользу j-</w:t>
      </w:r>
      <w:proofErr w:type="spellStart"/>
      <w:r w:rsidRPr="003117A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налогоплательщика - бенефициара налогового расхода в базовом году.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Под базовым годом понимается год, предшествующий году начала осуществления налогового расхода в пользу j-</w:t>
      </w:r>
      <w:proofErr w:type="spellStart"/>
      <w:r w:rsidRPr="003117A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117A0">
        <w:rPr>
          <w:rFonts w:ascii="Times New Roman" w:hAnsi="Times New Roman" w:cs="Times New Roman"/>
          <w:sz w:val="24"/>
          <w:szCs w:val="24"/>
        </w:rPr>
        <w:t xml:space="preserve"> налогоплательщика -бенефициара налогового расхода, либо шестой год, предшествующий отчетному году в случае, если налоговый расход осуществляется в пользу налогоплательщика-бенефициара налогового расхода более 6 лет;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- номинальный темп прироста налоговых доходов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в i-ом году по отношению к базовому году, определяемый исходя из реального темпа роста валового внутреннего продукта согласно прогнозу социально-экономического развития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плановый период, заложенному в основу решения о бюджете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на очередной финансовый год и плановый период, а также целевого уровня инфляции, определяемого Центральным банком Российской Федерации на среднесрочную перспективу (4 процента);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 - количество налогоплательщиков-бенефициаров налогового расхода в i-ом году;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 - расчетная стоимость среднесрочных рыночных заимствований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, принимаемая на уровне 7,5 процентов.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lastRenderedPageBreak/>
        <w:t>Куратор налогового расхода в рамках методики оценки эффективности налогового расхода вправе предусматривать дополнительные критерии оценки бюджетной эффективности налогового расхода.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20. По итогам оценки результативности формируется заключение: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о значимости вклада налоговых расходов в достижение соответствующих показателей (индикаторов);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21. По результатам оценки эффективности соответствующих налоговых расходов куратор налогового расхода формулирует общий вывод о степени их эффективности и рекомендации о целесообразности их дальнейшего осуществления.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Используемые исходные данные,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финансовый орган администрации </w:t>
      </w:r>
      <w:r w:rsidRPr="003117A0">
        <w:rPr>
          <w:rFonts w:ascii="Times New Roman" w:hAnsi="Times New Roman" w:cs="Times New Roman"/>
          <w:bCs/>
          <w:sz w:val="24"/>
          <w:szCs w:val="24"/>
        </w:rPr>
        <w:t>района</w:t>
      </w:r>
      <w:r w:rsidRPr="003117A0">
        <w:rPr>
          <w:rFonts w:ascii="Times New Roman" w:hAnsi="Times New Roman" w:cs="Times New Roman"/>
          <w:sz w:val="24"/>
          <w:szCs w:val="24"/>
        </w:rPr>
        <w:t xml:space="preserve"> в срок до 10 августа текущего финансового года.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22. Результаты оценки налоговых расходов учитываются при оценке эффективности муниципальных программ в соответствии с Порядком разработки, реализации и оценки эффективности муниципальных программ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администрации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городского поселения</w:t>
      </w:r>
      <w:r w:rsidRPr="003117A0">
        <w:rPr>
          <w:rFonts w:ascii="Times New Roman" w:hAnsi="Times New Roman" w:cs="Times New Roman"/>
          <w:sz w:val="24"/>
          <w:szCs w:val="24"/>
        </w:rPr>
        <w:t>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23. Финансовый орган администрации района обобщает результаты оценки и рекомендации по результатам оценки налоговых расходов.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 xml:space="preserve">Результаты указанной оценки учитываются при формировании основных направлений бюджетной, налоговой политики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>в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3117A0" w:rsidRDefault="003117A0" w:rsidP="003117A0">
      <w:pPr>
        <w:pStyle w:val="ac"/>
        <w:jc w:val="right"/>
        <w:rPr>
          <w:szCs w:val="24"/>
          <w:lang w:eastAsia="ru-RU"/>
        </w:rPr>
      </w:pPr>
    </w:p>
    <w:p w:rsidR="006515A5" w:rsidRDefault="006515A5" w:rsidP="003117A0">
      <w:pPr>
        <w:pStyle w:val="ac"/>
        <w:jc w:val="right"/>
        <w:rPr>
          <w:szCs w:val="24"/>
          <w:lang w:eastAsia="ru-RU"/>
        </w:rPr>
      </w:pPr>
    </w:p>
    <w:p w:rsidR="006515A5" w:rsidRDefault="006515A5" w:rsidP="003117A0">
      <w:pPr>
        <w:pStyle w:val="ac"/>
        <w:jc w:val="right"/>
        <w:rPr>
          <w:szCs w:val="24"/>
          <w:lang w:eastAsia="ru-RU"/>
        </w:rPr>
      </w:pPr>
    </w:p>
    <w:p w:rsidR="006515A5" w:rsidRDefault="006515A5" w:rsidP="003117A0">
      <w:pPr>
        <w:pStyle w:val="ac"/>
        <w:jc w:val="right"/>
        <w:rPr>
          <w:szCs w:val="24"/>
          <w:lang w:eastAsia="ru-RU"/>
        </w:rPr>
      </w:pPr>
    </w:p>
    <w:p w:rsidR="006515A5" w:rsidRDefault="006515A5" w:rsidP="003117A0">
      <w:pPr>
        <w:pStyle w:val="ac"/>
        <w:jc w:val="right"/>
        <w:rPr>
          <w:szCs w:val="24"/>
          <w:lang w:eastAsia="ru-RU"/>
        </w:rPr>
      </w:pPr>
    </w:p>
    <w:p w:rsidR="006515A5" w:rsidRDefault="006515A5" w:rsidP="003117A0">
      <w:pPr>
        <w:pStyle w:val="ac"/>
        <w:jc w:val="right"/>
        <w:rPr>
          <w:szCs w:val="24"/>
          <w:lang w:eastAsia="ru-RU"/>
        </w:rPr>
      </w:pPr>
    </w:p>
    <w:p w:rsidR="00407BF0" w:rsidRDefault="00407BF0" w:rsidP="003117A0">
      <w:pPr>
        <w:pStyle w:val="ac"/>
        <w:jc w:val="right"/>
        <w:rPr>
          <w:szCs w:val="24"/>
          <w:lang w:eastAsia="ru-RU"/>
        </w:rPr>
      </w:pPr>
    </w:p>
    <w:p w:rsidR="00407BF0" w:rsidRDefault="00407BF0" w:rsidP="003117A0">
      <w:pPr>
        <w:pStyle w:val="ac"/>
        <w:jc w:val="right"/>
        <w:rPr>
          <w:szCs w:val="24"/>
          <w:lang w:eastAsia="ru-RU"/>
        </w:rPr>
      </w:pPr>
    </w:p>
    <w:p w:rsidR="00407BF0" w:rsidRDefault="00407BF0" w:rsidP="003117A0">
      <w:pPr>
        <w:pStyle w:val="ac"/>
        <w:jc w:val="right"/>
        <w:rPr>
          <w:szCs w:val="24"/>
          <w:lang w:eastAsia="ru-RU"/>
        </w:rPr>
      </w:pPr>
      <w:bookmarkStart w:id="0" w:name="_GoBack"/>
      <w:bookmarkEnd w:id="0"/>
    </w:p>
    <w:p w:rsidR="006515A5" w:rsidRPr="003117A0" w:rsidRDefault="006515A5" w:rsidP="003117A0">
      <w:pPr>
        <w:pStyle w:val="ac"/>
        <w:jc w:val="right"/>
        <w:rPr>
          <w:szCs w:val="24"/>
          <w:lang w:eastAsia="ru-RU"/>
        </w:rPr>
      </w:pPr>
    </w:p>
    <w:p w:rsidR="003117A0" w:rsidRPr="003117A0" w:rsidRDefault="003117A0" w:rsidP="003117A0">
      <w:pPr>
        <w:pStyle w:val="ac"/>
        <w:jc w:val="right"/>
        <w:rPr>
          <w:szCs w:val="24"/>
          <w:lang w:eastAsia="ru-RU"/>
        </w:rPr>
      </w:pPr>
      <w:r w:rsidRPr="003117A0">
        <w:rPr>
          <w:szCs w:val="24"/>
          <w:lang w:eastAsia="ru-RU"/>
        </w:rPr>
        <w:lastRenderedPageBreak/>
        <w:t xml:space="preserve">Приложение </w:t>
      </w:r>
      <w:r w:rsidRPr="003117A0">
        <w:rPr>
          <w:szCs w:val="24"/>
          <w:lang w:eastAsia="ru-RU"/>
        </w:rPr>
        <w:br/>
        <w:t>к Порядку формирования перечня</w:t>
      </w:r>
      <w:r w:rsidRPr="003117A0">
        <w:rPr>
          <w:szCs w:val="24"/>
          <w:lang w:eastAsia="ru-RU"/>
        </w:rPr>
        <w:br/>
        <w:t xml:space="preserve">налоговых расходов </w:t>
      </w:r>
      <w:r w:rsidRPr="003117A0">
        <w:rPr>
          <w:szCs w:val="24"/>
        </w:rPr>
        <w:t>поселения</w:t>
      </w:r>
      <w:r w:rsidRPr="003117A0">
        <w:rPr>
          <w:szCs w:val="24"/>
          <w:lang w:eastAsia="ru-RU"/>
        </w:rPr>
        <w:br/>
        <w:t xml:space="preserve">и оценки налоговых расходов </w:t>
      </w:r>
      <w:r w:rsidRPr="003117A0">
        <w:rPr>
          <w:szCs w:val="24"/>
        </w:rPr>
        <w:t>поселения</w:t>
      </w:r>
    </w:p>
    <w:p w:rsidR="003117A0" w:rsidRPr="003117A0" w:rsidRDefault="003117A0" w:rsidP="003117A0">
      <w:pPr>
        <w:shd w:val="clear" w:color="auto" w:fill="FFFFFF"/>
        <w:spacing w:after="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3117A0" w:rsidRPr="003117A0" w:rsidRDefault="003117A0" w:rsidP="003117A0">
      <w:pPr>
        <w:shd w:val="clear" w:color="auto" w:fill="FFFFFF"/>
        <w:spacing w:after="0" w:line="225" w:lineRule="atLeast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3117A0"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Pr="003117A0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информации, включаемой в паспорт налогового расхода 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Звёзднинского муниципального образования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6658"/>
        <w:gridCol w:w="2792"/>
      </w:tblGrid>
      <w:tr w:rsidR="003117A0" w:rsidRPr="003117A0" w:rsidTr="005B5F1D">
        <w:tc>
          <w:tcPr>
            <w:tcW w:w="0" w:type="auto"/>
            <w:gridSpan w:val="2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 данных</w:t>
            </w:r>
          </w:p>
        </w:tc>
      </w:tr>
      <w:tr w:rsidR="003117A0" w:rsidRPr="003117A0" w:rsidTr="005B5F1D">
        <w:tc>
          <w:tcPr>
            <w:tcW w:w="0" w:type="auto"/>
            <w:gridSpan w:val="3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b/>
                <w:sz w:val="24"/>
                <w:szCs w:val="24"/>
              </w:rPr>
              <w:t>I. Нормативные характеристики налогового расхода поселения (далее - налоговый расход)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налога, сбора, платежа, по </w:t>
            </w:r>
            <w:proofErr w:type="gramStart"/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которому  предусматривается</w:t>
            </w:r>
            <w:proofErr w:type="gramEnd"/>
            <w:r w:rsidRPr="003117A0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налоговый расход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куратора налогового расхода (далее - куратор)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Дата прекращения действия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gridSpan w:val="3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b/>
                <w:sz w:val="24"/>
                <w:szCs w:val="24"/>
              </w:rPr>
              <w:t>II. Целевые характеристики налогового расхода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куратора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Наименования структурных элементов муниципальной программы, в рамках которых реализуются 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куратора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куратора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</w:t>
            </w:r>
            <w:r w:rsidRPr="00311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данные куратора</w:t>
            </w:r>
          </w:p>
        </w:tc>
      </w:tr>
      <w:tr w:rsidR="003117A0" w:rsidRPr="003117A0" w:rsidTr="005B5F1D">
        <w:tc>
          <w:tcPr>
            <w:tcW w:w="0" w:type="auto"/>
            <w:gridSpan w:val="3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b/>
                <w:sz w:val="24"/>
                <w:szCs w:val="24"/>
              </w:rPr>
              <w:t>III. Фискальные характеристики налогового расхода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 xml:space="preserve">данные главного администратора доходов, финансового органа </w:t>
            </w:r>
            <w:hyperlink r:id="rId11" w:anchor="2" w:history="1">
              <w:r w:rsidRPr="003117A0">
                <w:rPr>
                  <w:rFonts w:ascii="Times New Roman" w:hAnsi="Times New Roman" w:cs="Times New Roman"/>
                  <w:sz w:val="24"/>
                  <w:szCs w:val="24"/>
                </w:rPr>
                <w:t>*(2)</w:t>
              </w:r>
            </w:hyperlink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 xml:space="preserve">данные финансового органа 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численность получателей налогового расхода в году, предшествующем отчетному финансовому году (единиц) </w:t>
            </w:r>
            <w:hyperlink r:id="rId12" w:anchor="3" w:history="1">
              <w:r w:rsidRPr="003117A0">
                <w:rPr>
                  <w:rFonts w:ascii="Times New Roman" w:hAnsi="Times New Roman" w:cs="Times New Roman"/>
                  <w:sz w:val="24"/>
                  <w:szCs w:val="24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главного администратора доходов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Фактическая численность плательщиков налога, сбора и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главного администратора доходов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Базовый объем налогов, сборов и платежа, задекларированных для уплаты получателями налоговых расходов, в бюджет поселения по видам налогов, сборов и платежа за шесть лет, предшествующих отчетному финансовому году (тыс. рублей)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главного администратора доходов</w:t>
            </w:r>
          </w:p>
        </w:tc>
      </w:tr>
      <w:tr w:rsidR="003117A0" w:rsidRPr="003117A0" w:rsidTr="005B5F1D"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Объем налогов, сборов и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117A0" w:rsidRPr="003117A0" w:rsidRDefault="003117A0" w:rsidP="003117A0">
            <w:pPr>
              <w:spacing w:after="0"/>
              <w:ind w:left="1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17A0">
              <w:rPr>
                <w:rFonts w:ascii="Times New Roman" w:hAnsi="Times New Roman" w:cs="Times New Roman"/>
                <w:sz w:val="24"/>
                <w:szCs w:val="24"/>
              </w:rPr>
              <w:t>данные главного администратора доходов</w:t>
            </w:r>
          </w:p>
        </w:tc>
      </w:tr>
    </w:tbl>
    <w:p w:rsidR="003117A0" w:rsidRPr="003117A0" w:rsidRDefault="003117A0" w:rsidP="003117A0">
      <w:pPr>
        <w:shd w:val="clear" w:color="auto" w:fill="FFFFFF"/>
        <w:spacing w:after="0" w:line="22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-------------------------------------------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*(1) расчет по приведенной формуле осуществляется в отношении налоговых расходов, перечень которых определяется финансовым органом администрации района.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*(2) </w:t>
      </w:r>
      <w:proofErr w:type="gramStart"/>
      <w:r w:rsidRPr="003117A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17A0">
        <w:rPr>
          <w:rFonts w:ascii="Times New Roman" w:hAnsi="Times New Roman" w:cs="Times New Roman"/>
          <w:sz w:val="24"/>
          <w:szCs w:val="24"/>
        </w:rPr>
        <w:t xml:space="preserve"> случаях и порядке, предусмотренных пунктом 11 Порядка формирования перечня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 xml:space="preserve">Звёзднинского муниципального образования </w:t>
      </w:r>
      <w:r w:rsidRPr="003117A0">
        <w:rPr>
          <w:rFonts w:ascii="Times New Roman" w:hAnsi="Times New Roman" w:cs="Times New Roman"/>
          <w:sz w:val="24"/>
          <w:szCs w:val="24"/>
        </w:rPr>
        <w:t xml:space="preserve">и оценки налоговых расходов </w:t>
      </w:r>
      <w:r>
        <w:rPr>
          <w:rFonts w:ascii="Times New Roman" w:hAnsi="Times New Roman" w:cs="Times New Roman"/>
          <w:bCs/>
          <w:sz w:val="24"/>
          <w:szCs w:val="24"/>
        </w:rPr>
        <w:t>Звёзднинского муниципального образования</w:t>
      </w:r>
      <w:r w:rsidRPr="003117A0">
        <w:rPr>
          <w:rFonts w:ascii="Times New Roman" w:hAnsi="Times New Roman" w:cs="Times New Roman"/>
          <w:sz w:val="24"/>
          <w:szCs w:val="24"/>
        </w:rPr>
        <w:t>.</w:t>
      </w:r>
    </w:p>
    <w:p w:rsidR="003117A0" w:rsidRPr="003117A0" w:rsidRDefault="003117A0" w:rsidP="003117A0">
      <w:pPr>
        <w:shd w:val="clear" w:color="auto" w:fill="FFFFFF"/>
        <w:spacing w:after="0" w:line="22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117A0">
        <w:rPr>
          <w:rFonts w:ascii="Times New Roman" w:hAnsi="Times New Roman" w:cs="Times New Roman"/>
          <w:sz w:val="24"/>
          <w:szCs w:val="24"/>
        </w:rPr>
        <w:t>*(3) Информация подлежит формированию и представлению в отношении налоговых расходов, перечень которых определяется финансовым органом администрации района.</w:t>
      </w:r>
    </w:p>
    <w:p w:rsidR="006F2D8A" w:rsidRPr="000C5A37" w:rsidRDefault="006F2D8A" w:rsidP="002E3C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6F2D8A" w:rsidRPr="000C5A37" w:rsidSect="006515A5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A03D4"/>
    <w:multiLevelType w:val="hybridMultilevel"/>
    <w:tmpl w:val="09A43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E2387"/>
    <w:multiLevelType w:val="hybridMultilevel"/>
    <w:tmpl w:val="61A69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83749"/>
    <w:multiLevelType w:val="hybridMultilevel"/>
    <w:tmpl w:val="5862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97EFD"/>
    <w:multiLevelType w:val="hybridMultilevel"/>
    <w:tmpl w:val="157A4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74297"/>
    <w:multiLevelType w:val="hybridMultilevel"/>
    <w:tmpl w:val="95009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64570F"/>
    <w:multiLevelType w:val="multilevel"/>
    <w:tmpl w:val="28E076CA"/>
    <w:lvl w:ilvl="0">
      <w:start w:val="1"/>
      <w:numFmt w:val="upperRoman"/>
      <w:lvlText w:val="%1."/>
      <w:lvlJc w:val="right"/>
      <w:pPr>
        <w:tabs>
          <w:tab w:val="num" w:pos="502"/>
        </w:tabs>
        <w:ind w:left="502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CC5B12"/>
    <w:multiLevelType w:val="hybridMultilevel"/>
    <w:tmpl w:val="FEE2A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0B1C53"/>
    <w:multiLevelType w:val="hybridMultilevel"/>
    <w:tmpl w:val="A9A0F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F3D"/>
    <w:rsid w:val="000C03C8"/>
    <w:rsid w:val="000C5A37"/>
    <w:rsid w:val="002B7AD1"/>
    <w:rsid w:val="002C6069"/>
    <w:rsid w:val="002E3CD2"/>
    <w:rsid w:val="003117A0"/>
    <w:rsid w:val="00407BF0"/>
    <w:rsid w:val="004B7692"/>
    <w:rsid w:val="006515A5"/>
    <w:rsid w:val="006F2D8A"/>
    <w:rsid w:val="008D2509"/>
    <w:rsid w:val="00906E79"/>
    <w:rsid w:val="009E5F3D"/>
    <w:rsid w:val="00C83568"/>
    <w:rsid w:val="00EC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C5940-EC32-4FFC-B81D-390CEF22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8D25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9E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5F3D"/>
    <w:rPr>
      <w:b/>
      <w:bCs/>
    </w:rPr>
  </w:style>
  <w:style w:type="character" w:styleId="a5">
    <w:name w:val="Hyperlink"/>
    <w:basedOn w:val="a0"/>
    <w:uiPriority w:val="99"/>
    <w:semiHidden/>
    <w:unhideWhenUsed/>
    <w:rsid w:val="009E5F3D"/>
    <w:rPr>
      <w:color w:val="0000FF"/>
      <w:u w:val="single"/>
    </w:rPr>
  </w:style>
  <w:style w:type="character" w:customStyle="1" w:styleId="60">
    <w:name w:val="Заголовок 6 Знак"/>
    <w:basedOn w:val="a0"/>
    <w:link w:val="6"/>
    <w:rsid w:val="008D2509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8D25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6">
    <w:name w:val="Знак"/>
    <w:basedOn w:val="a"/>
    <w:rsid w:val="008D2509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">
    <w:name w:val="ConsPlusNormal"/>
    <w:rsid w:val="008D25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Знак"/>
    <w:basedOn w:val="a"/>
    <w:rsid w:val="002B7AD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2B7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B7AD1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2E3C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3C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Тема"/>
    <w:basedOn w:val="a"/>
    <w:rsid w:val="002E3CD2"/>
    <w:pPr>
      <w:spacing w:before="240" w:after="960" w:line="240" w:lineRule="auto"/>
      <w:ind w:left="567" w:right="4253" w:firstLine="567"/>
      <w:jc w:val="both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2E3CD2"/>
    <w:pPr>
      <w:ind w:left="720"/>
      <w:contextualSpacing/>
    </w:pPr>
  </w:style>
  <w:style w:type="paragraph" w:styleId="ac">
    <w:name w:val="No Spacing"/>
    <w:uiPriority w:val="1"/>
    <w:qFormat/>
    <w:rsid w:val="003117A0"/>
    <w:pPr>
      <w:spacing w:after="0" w:line="240" w:lineRule="auto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52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garant.ru/products/ipo/prime/doc/5666296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garant.ru/products/ipo/prime/doc/56662964/" TargetMode="External"/><Relationship Id="rId5" Type="http://schemas.openxmlformats.org/officeDocument/2006/relationships/hyperlink" Target="https://www.garant.ru/products/ipo/prime/doc/56662964/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3795</Words>
  <Characters>21637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7</cp:revision>
  <cp:lastPrinted>2019-12-10T02:08:00Z</cp:lastPrinted>
  <dcterms:created xsi:type="dcterms:W3CDTF">2019-10-31T08:02:00Z</dcterms:created>
  <dcterms:modified xsi:type="dcterms:W3CDTF">2019-12-10T02:09:00Z</dcterms:modified>
</cp:coreProperties>
</file>